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85202" w:rsidRPr="00F85202" w:rsidRDefault="00F85202" w:rsidP="00F85202">
      <w:pPr>
        <w:jc w:val="center"/>
        <w:rPr>
          <w:b/>
          <w:sz w:val="24"/>
          <w:szCs w:val="24"/>
          <w:lang w:val="sk-SK"/>
        </w:rPr>
      </w:pPr>
      <w:r w:rsidRPr="00F85202">
        <w:rPr>
          <w:b/>
          <w:sz w:val="24"/>
          <w:szCs w:val="24"/>
          <w:lang w:val="sk-SK"/>
        </w:rPr>
        <w:t>Erasmus+</w:t>
      </w:r>
    </w:p>
    <w:p w:rsidR="00F85202" w:rsidRPr="00F85202" w:rsidRDefault="004E15B9" w:rsidP="00F85202">
      <w:pPr>
        <w:jc w:val="center"/>
        <w:rPr>
          <w:b/>
          <w:sz w:val="24"/>
          <w:szCs w:val="24"/>
          <w:lang w:val="sk-SK"/>
        </w:rPr>
      </w:pPr>
      <w:r w:rsidRPr="00F85202">
        <w:rPr>
          <w:b/>
          <w:sz w:val="24"/>
          <w:szCs w:val="24"/>
          <w:lang w:val="sk-SK"/>
        </w:rPr>
        <w:t>Z</w:t>
      </w:r>
      <w:r w:rsidR="00196A9A" w:rsidRPr="00F85202">
        <w:rPr>
          <w:b/>
          <w:sz w:val="24"/>
          <w:szCs w:val="24"/>
          <w:lang w:val="sk-SK"/>
        </w:rPr>
        <w:t xml:space="preserve">mluva o poskytnutí </w:t>
      </w:r>
      <w:r w:rsidR="0050549B" w:rsidRPr="00F85202">
        <w:rPr>
          <w:b/>
          <w:sz w:val="24"/>
          <w:szCs w:val="24"/>
          <w:lang w:val="sk-SK"/>
        </w:rPr>
        <w:t xml:space="preserve">finančnej podpory </w:t>
      </w:r>
    </w:p>
    <w:p w:rsidR="00196A9A" w:rsidRPr="00F85202" w:rsidRDefault="00F85202" w:rsidP="00F85202">
      <w:pPr>
        <w:jc w:val="center"/>
        <w:rPr>
          <w:b/>
          <w:sz w:val="24"/>
          <w:szCs w:val="24"/>
          <w:lang w:val="sk-SK"/>
        </w:rPr>
      </w:pPr>
      <w:r w:rsidRPr="00F85202">
        <w:rPr>
          <w:b/>
          <w:sz w:val="24"/>
          <w:szCs w:val="24"/>
          <w:lang w:val="sk-SK"/>
        </w:rPr>
        <w:t>na stáž v odbornom vzdelávaní a príprave</w:t>
      </w:r>
    </w:p>
    <w:p w:rsidR="00F85202" w:rsidRPr="0052474D" w:rsidRDefault="0052474D" w:rsidP="0052474D">
      <w:pPr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(Vzor zmluvy – minimálne požiadavky)</w:t>
      </w:r>
    </w:p>
    <w:p w:rsidR="00196A9A" w:rsidRPr="00ED5789" w:rsidRDefault="00196A9A">
      <w:pPr>
        <w:rPr>
          <w:b/>
          <w:sz w:val="24"/>
          <w:szCs w:val="24"/>
          <w:lang w:val="sk-SK"/>
        </w:rPr>
      </w:pPr>
    </w:p>
    <w:p w:rsidR="00461429" w:rsidRDefault="00461429" w:rsidP="00461429">
      <w:pPr>
        <w:jc w:val="both"/>
        <w:rPr>
          <w:shd w:val="clear" w:color="auto" w:fill="00FFFF"/>
          <w:lang w:val="sk-SK"/>
        </w:rPr>
      </w:pPr>
      <w:r w:rsidRPr="00F10326">
        <w:rPr>
          <w:shd w:val="clear" w:color="auto" w:fill="00FFFF"/>
          <w:lang w:val="sk-SK"/>
        </w:rPr>
        <w:t>[</w:t>
      </w:r>
      <w:r w:rsidRPr="00986282">
        <w:rPr>
          <w:sz w:val="22"/>
          <w:szCs w:val="24"/>
          <w:shd w:val="clear" w:color="auto" w:fill="00FFFF"/>
          <w:lang w:val="sk-SK"/>
        </w:rPr>
        <w:t>V</w:t>
      </w:r>
      <w:r w:rsidRPr="00ED5789">
        <w:rPr>
          <w:shd w:val="clear" w:color="auto" w:fill="00FFFF"/>
          <w:lang w:val="sk-SK"/>
        </w:rPr>
        <w:t xml:space="preserve">ysielajúca organizácia si môže tento vzor prispôsobiť, </w:t>
      </w:r>
      <w:r>
        <w:rPr>
          <w:shd w:val="clear" w:color="auto" w:fill="00FFFF"/>
          <w:lang w:val="sk-SK"/>
        </w:rPr>
        <w:t xml:space="preserve">ale </w:t>
      </w:r>
      <w:r w:rsidRPr="00ED5789">
        <w:rPr>
          <w:shd w:val="clear" w:color="auto" w:fill="00FFFF"/>
          <w:lang w:val="sk-SK"/>
        </w:rPr>
        <w:t>obsah tohto vzoru predstavuje minimálne požiadavky</w:t>
      </w:r>
      <w:r>
        <w:rPr>
          <w:shd w:val="clear" w:color="auto" w:fill="00FFFF"/>
          <w:lang w:val="sk-SK"/>
        </w:rPr>
        <w:t xml:space="preserve">. Zvýraznené modrým: pokyny, ktoré po príprave zmluvy vymažte; </w:t>
      </w:r>
      <w:r w:rsidRPr="00174C9D">
        <w:rPr>
          <w:highlight w:val="cyan"/>
          <w:shd w:val="clear" w:color="auto" w:fill="00FFFF"/>
          <w:lang w:val="sk-SK"/>
        </w:rPr>
        <w:t>zvýraznené žltým: vyber</w:t>
      </w:r>
      <w:r>
        <w:rPr>
          <w:highlight w:val="cyan"/>
          <w:shd w:val="clear" w:color="auto" w:fill="00FFFF"/>
          <w:lang w:val="sk-SK"/>
        </w:rPr>
        <w:t>t</w:t>
      </w:r>
      <w:r w:rsidRPr="00174C9D">
        <w:rPr>
          <w:highlight w:val="cyan"/>
          <w:shd w:val="clear" w:color="auto" w:fill="00FFFF"/>
          <w:lang w:val="sk-SK"/>
        </w:rPr>
        <w:t>e z pon</w:t>
      </w:r>
      <w:r>
        <w:rPr>
          <w:highlight w:val="cyan"/>
          <w:shd w:val="clear" w:color="auto" w:fill="00FFFF"/>
          <w:lang w:val="sk-SK"/>
        </w:rPr>
        <w:t>ú</w:t>
      </w:r>
      <w:r w:rsidRPr="00174C9D">
        <w:rPr>
          <w:highlight w:val="cyan"/>
          <w:shd w:val="clear" w:color="auto" w:fill="00FFFF"/>
          <w:lang w:val="sk-SK"/>
        </w:rPr>
        <w:t>kaných možností jednu možnosť, ktorá je relevantná</w:t>
      </w:r>
      <w:r>
        <w:rPr>
          <w:highlight w:val="cyan"/>
          <w:shd w:val="clear" w:color="auto" w:fill="00FFFF"/>
          <w:lang w:val="sk-SK"/>
        </w:rPr>
        <w:t>.</w:t>
      </w:r>
      <w:r w:rsidRPr="00F10326">
        <w:rPr>
          <w:shd w:val="clear" w:color="auto" w:fill="00FFFF"/>
          <w:lang w:val="sk-SK"/>
        </w:rPr>
        <w:t>]</w:t>
      </w:r>
    </w:p>
    <w:p w:rsidR="00196A9A" w:rsidRPr="00ED5789" w:rsidRDefault="00196A9A">
      <w:pPr>
        <w:jc w:val="both"/>
        <w:rPr>
          <w:sz w:val="22"/>
          <w:szCs w:val="24"/>
          <w:lang w:val="sk-SK"/>
        </w:rPr>
      </w:pPr>
    </w:p>
    <w:p w:rsidR="00196A9A" w:rsidRPr="00ED5789" w:rsidRDefault="00196A9A">
      <w:pPr>
        <w:rPr>
          <w:sz w:val="22"/>
          <w:szCs w:val="24"/>
          <w:lang w:val="sk-SK"/>
        </w:rPr>
      </w:pPr>
    </w:p>
    <w:p w:rsidR="00196A9A" w:rsidRPr="00ED5789" w:rsidRDefault="00196A9A">
      <w:pPr>
        <w:pBdr>
          <w:bottom w:val="single" w:sz="6" w:space="1" w:color="000000"/>
        </w:pBdr>
        <w:rPr>
          <w:lang w:val="sk-SK"/>
        </w:rPr>
      </w:pPr>
      <w:r w:rsidRPr="00ED5789">
        <w:rPr>
          <w:sz w:val="24"/>
          <w:szCs w:val="24"/>
          <w:lang w:val="sk-SK"/>
        </w:rPr>
        <w:t xml:space="preserve">[Plný oficiálny názov vysielajúcej inštitúcie a referenčné číslo </w:t>
      </w:r>
      <w:r w:rsidR="00E71ED2">
        <w:rPr>
          <w:sz w:val="24"/>
          <w:szCs w:val="24"/>
          <w:lang w:val="sk-SK"/>
        </w:rPr>
        <w:t>a</w:t>
      </w:r>
      <w:r w:rsidRPr="00ED5789">
        <w:rPr>
          <w:sz w:val="24"/>
          <w:szCs w:val="24"/>
          <w:lang w:val="sk-SK"/>
        </w:rPr>
        <w:t>kreditácie, ak sa vyžaduje]</w:t>
      </w:r>
    </w:p>
    <w:p w:rsidR="00196A9A" w:rsidRPr="00ED5789" w:rsidRDefault="00196A9A">
      <w:pPr>
        <w:rPr>
          <w:sz w:val="24"/>
          <w:lang w:val="sk-SK"/>
        </w:rPr>
      </w:pPr>
      <w:r w:rsidRPr="00ED5789">
        <w:rPr>
          <w:lang w:val="sk-SK"/>
        </w:rPr>
        <w:t>Adresa : [úplná oficiálna adresa]</w:t>
      </w:r>
    </w:p>
    <w:p w:rsidR="0007371A" w:rsidRDefault="0007371A">
      <w:pPr>
        <w:jc w:val="both"/>
        <w:rPr>
          <w:sz w:val="24"/>
          <w:lang w:val="sk-SK"/>
        </w:rPr>
      </w:pPr>
    </w:p>
    <w:p w:rsidR="00196A9A" w:rsidRPr="00ED5789" w:rsidRDefault="00196A9A">
      <w:pPr>
        <w:jc w:val="both"/>
        <w:rPr>
          <w:color w:val="FF0000"/>
          <w:sz w:val="24"/>
          <w:szCs w:val="24"/>
          <w:lang w:val="sk-SK"/>
        </w:rPr>
      </w:pPr>
      <w:r w:rsidRPr="00ED5789">
        <w:rPr>
          <w:sz w:val="24"/>
          <w:lang w:val="sk-SK"/>
        </w:rPr>
        <w:t>ďalej len "inštitúcia", ktorú za účelom podpisu zmluvy zastupuje [meno, priezvisko a funkcia] na jednej strane, a</w:t>
      </w:r>
    </w:p>
    <w:p w:rsidR="00196A9A" w:rsidRPr="00ED5789" w:rsidRDefault="00196A9A">
      <w:pPr>
        <w:rPr>
          <w:sz w:val="24"/>
          <w:szCs w:val="24"/>
          <w:lang w:val="sk-SK"/>
        </w:rPr>
      </w:pPr>
      <w:r w:rsidRPr="00ED5789">
        <w:rPr>
          <w:color w:val="FF0000"/>
          <w:sz w:val="24"/>
          <w:szCs w:val="24"/>
          <w:lang w:val="sk-SK"/>
        </w:rPr>
        <w:t xml:space="preserve"> </w:t>
      </w:r>
    </w:p>
    <w:p w:rsidR="00196A9A" w:rsidRPr="00ED5789" w:rsidRDefault="00196A9A">
      <w:pPr>
        <w:pBdr>
          <w:bottom w:val="single" w:sz="6" w:space="2" w:color="000000"/>
        </w:pBdr>
        <w:rPr>
          <w:lang w:val="sk-SK"/>
        </w:rPr>
      </w:pPr>
      <w:r w:rsidRPr="00ED5789">
        <w:rPr>
          <w:sz w:val="24"/>
          <w:szCs w:val="24"/>
          <w:lang w:val="sk-SK"/>
        </w:rPr>
        <w:t>[Meno a priezvisko žiaka(</w:t>
      </w:r>
      <w:proofErr w:type="spellStart"/>
      <w:r w:rsidRPr="00ED5789">
        <w:rPr>
          <w:sz w:val="24"/>
          <w:szCs w:val="24"/>
          <w:lang w:val="sk-SK"/>
        </w:rPr>
        <w:t>ov</w:t>
      </w:r>
      <w:proofErr w:type="spellEnd"/>
      <w:r w:rsidRPr="00ED5789">
        <w:rPr>
          <w:sz w:val="24"/>
          <w:szCs w:val="24"/>
          <w:lang w:val="sk-SK"/>
        </w:rPr>
        <w:t>) v odbornom vzdelávaní ]</w:t>
      </w:r>
    </w:p>
    <w:p w:rsidR="00196A9A" w:rsidRPr="00ED5789" w:rsidRDefault="00196A9A">
      <w:pPr>
        <w:rPr>
          <w:lang w:val="sk-SK"/>
        </w:rPr>
      </w:pPr>
      <w:r w:rsidRPr="00ED5789">
        <w:rPr>
          <w:lang w:val="sk-SK"/>
        </w:rPr>
        <w:t>Dátum narodenia:</w:t>
      </w:r>
      <w:r w:rsidRPr="00ED5789">
        <w:rPr>
          <w:lang w:val="sk-SK"/>
        </w:rPr>
        <w:tab/>
      </w:r>
      <w:r w:rsidRPr="00ED5789">
        <w:rPr>
          <w:lang w:val="sk-SK"/>
        </w:rPr>
        <w:tab/>
      </w:r>
      <w:r w:rsidRPr="00ED5789">
        <w:rPr>
          <w:lang w:val="sk-SK"/>
        </w:rPr>
        <w:tab/>
      </w:r>
      <w:r w:rsidRPr="00ED5789">
        <w:rPr>
          <w:lang w:val="sk-SK"/>
        </w:rPr>
        <w:tab/>
      </w:r>
      <w:r w:rsidRPr="00ED5789">
        <w:rPr>
          <w:lang w:val="sk-SK"/>
        </w:rPr>
        <w:tab/>
      </w:r>
      <w:r w:rsidR="00293EFF">
        <w:rPr>
          <w:lang w:val="sk-SK"/>
        </w:rPr>
        <w:t>Štátna príslušnosť</w:t>
      </w:r>
      <w:r w:rsidRPr="00ED5789">
        <w:rPr>
          <w:lang w:val="sk-SK"/>
        </w:rPr>
        <w:t>:</w:t>
      </w:r>
    </w:p>
    <w:p w:rsidR="00196A9A" w:rsidRPr="00ED5789" w:rsidRDefault="00196A9A">
      <w:pPr>
        <w:jc w:val="both"/>
        <w:rPr>
          <w:lang w:val="sk-SK"/>
        </w:rPr>
      </w:pPr>
      <w:r w:rsidRPr="00ED5789">
        <w:rPr>
          <w:lang w:val="sk-SK"/>
        </w:rPr>
        <w:t>Adresa : [úplná oficiálna adresa]</w:t>
      </w:r>
    </w:p>
    <w:p w:rsidR="00196A9A" w:rsidRPr="00ED5789" w:rsidRDefault="00196A9A">
      <w:pPr>
        <w:jc w:val="both"/>
        <w:rPr>
          <w:lang w:val="sk-SK"/>
        </w:rPr>
      </w:pPr>
      <w:r w:rsidRPr="00ED5789">
        <w:rPr>
          <w:lang w:val="sk-SK"/>
        </w:rPr>
        <w:t>Telefón :</w:t>
      </w:r>
      <w:r w:rsidRPr="00ED5789">
        <w:rPr>
          <w:lang w:val="sk-SK"/>
        </w:rPr>
        <w:tab/>
      </w:r>
      <w:r w:rsidRPr="00ED5789">
        <w:rPr>
          <w:lang w:val="sk-SK"/>
        </w:rPr>
        <w:tab/>
      </w:r>
      <w:r w:rsidRPr="00ED5789">
        <w:rPr>
          <w:lang w:val="sk-SK"/>
        </w:rPr>
        <w:tab/>
      </w:r>
      <w:r w:rsidRPr="00ED5789">
        <w:rPr>
          <w:lang w:val="sk-SK"/>
        </w:rPr>
        <w:tab/>
      </w:r>
      <w:r w:rsidRPr="00ED5789">
        <w:rPr>
          <w:lang w:val="sk-SK"/>
        </w:rPr>
        <w:tab/>
        <w:t>E-mail :</w:t>
      </w:r>
    </w:p>
    <w:p w:rsidR="00196A9A" w:rsidRPr="00ED5789" w:rsidRDefault="00E77013">
      <w:pPr>
        <w:jc w:val="both"/>
        <w:rPr>
          <w:lang w:val="sk-SK"/>
        </w:rPr>
      </w:pPr>
      <w:r>
        <w:rPr>
          <w:lang w:val="sk-SK"/>
        </w:rPr>
        <w:t>Rod</w:t>
      </w:r>
      <w:r w:rsidR="00196A9A" w:rsidRPr="00ED5789">
        <w:rPr>
          <w:lang w:val="sk-SK"/>
        </w:rPr>
        <w:t>:[</w:t>
      </w:r>
      <w:r w:rsidR="00196A9A" w:rsidRPr="00243002">
        <w:rPr>
          <w:highlight w:val="yellow"/>
          <w:lang w:val="sk-SK"/>
        </w:rPr>
        <w:t>Ž</w:t>
      </w:r>
      <w:r w:rsidRPr="00243002">
        <w:rPr>
          <w:highlight w:val="yellow"/>
          <w:lang w:val="sk-SK"/>
        </w:rPr>
        <w:t>ena</w:t>
      </w:r>
      <w:r w:rsidR="00196A9A" w:rsidRPr="00243002">
        <w:rPr>
          <w:highlight w:val="yellow"/>
          <w:lang w:val="sk-SK"/>
        </w:rPr>
        <w:t>/M</w:t>
      </w:r>
      <w:r w:rsidRPr="00243002">
        <w:rPr>
          <w:highlight w:val="yellow"/>
          <w:lang w:val="sk-SK"/>
        </w:rPr>
        <w:t>už/Neurčité</w:t>
      </w:r>
      <w:r w:rsidRPr="00ED5789">
        <w:rPr>
          <w:lang w:val="sk-SK"/>
        </w:rPr>
        <w:t>]</w:t>
      </w:r>
      <w:r w:rsidR="00196A9A" w:rsidRPr="00ED5789">
        <w:rPr>
          <w:lang w:val="sk-SK"/>
        </w:rPr>
        <w:tab/>
      </w:r>
      <w:r w:rsidR="00196A9A" w:rsidRPr="00ED5789">
        <w:rPr>
          <w:lang w:val="sk-SK"/>
        </w:rPr>
        <w:tab/>
      </w:r>
      <w:r w:rsidR="00196A9A" w:rsidRPr="00ED5789">
        <w:rPr>
          <w:lang w:val="sk-SK"/>
        </w:rPr>
        <w:tab/>
      </w:r>
      <w:r w:rsidR="00196A9A" w:rsidRPr="00ED5789">
        <w:rPr>
          <w:lang w:val="sk-SK"/>
        </w:rPr>
        <w:tab/>
      </w:r>
      <w:r w:rsidR="006B4518">
        <w:rPr>
          <w:lang w:val="sk-SK"/>
        </w:rPr>
        <w:t>Školský</w:t>
      </w:r>
      <w:r w:rsidR="00196A9A" w:rsidRPr="00ED5789">
        <w:rPr>
          <w:lang w:val="sk-SK"/>
        </w:rPr>
        <w:t xml:space="preserve"> rok : 20../20..</w:t>
      </w:r>
    </w:p>
    <w:p w:rsidR="00196A9A" w:rsidRPr="00ED5789" w:rsidRDefault="00196A9A">
      <w:pPr>
        <w:rPr>
          <w:lang w:val="sk-SK"/>
        </w:rPr>
      </w:pPr>
      <w:r w:rsidRPr="00ED5789">
        <w:rPr>
          <w:lang w:val="sk-SK"/>
        </w:rPr>
        <w:t>Stupeň odborného vzdelávania:</w:t>
      </w:r>
      <w:r w:rsidRPr="00ED5789">
        <w:rPr>
          <w:color w:val="FF0000"/>
          <w:lang w:val="sk-SK"/>
        </w:rPr>
        <w:t xml:space="preserve"> </w:t>
      </w:r>
      <w:r w:rsidRPr="00C766BE">
        <w:rPr>
          <w:shd w:val="clear" w:color="auto" w:fill="FFFF00"/>
          <w:lang w:val="sk-SK"/>
        </w:rPr>
        <w:t>[vyššie stredné odborné vzdelávanie a</w:t>
      </w:r>
      <w:r w:rsidR="00E71ED2" w:rsidRPr="00C766BE">
        <w:rPr>
          <w:shd w:val="clear" w:color="auto" w:fill="FFFF00"/>
          <w:lang w:val="sk-SK"/>
        </w:rPr>
        <w:t> </w:t>
      </w:r>
      <w:r w:rsidRPr="00C766BE">
        <w:rPr>
          <w:shd w:val="clear" w:color="auto" w:fill="FFFF00"/>
          <w:lang w:val="sk-SK"/>
        </w:rPr>
        <w:t>príprava</w:t>
      </w:r>
      <w:r w:rsidR="00E71ED2" w:rsidRPr="00C766BE">
        <w:rPr>
          <w:shd w:val="clear" w:color="auto" w:fill="FFFF00"/>
          <w:lang w:val="sk-SK"/>
        </w:rPr>
        <w:t xml:space="preserve"> – učebný/študijný odbor</w:t>
      </w:r>
      <w:r w:rsidRPr="00C766BE">
        <w:rPr>
          <w:shd w:val="clear" w:color="auto" w:fill="FFFF00"/>
          <w:lang w:val="sk-SK"/>
        </w:rPr>
        <w:t>/post-sekundárne odborné vzdelávanie a príprava/iné]</w:t>
      </w:r>
      <w:r w:rsidRPr="00ED5789">
        <w:rPr>
          <w:color w:val="FF0000"/>
          <w:lang w:val="sk-SK"/>
        </w:rPr>
        <w:t xml:space="preserve"> </w:t>
      </w:r>
    </w:p>
    <w:p w:rsidR="00196A9A" w:rsidRPr="00ED5789" w:rsidRDefault="00196A9A">
      <w:pPr>
        <w:rPr>
          <w:color w:val="FF0000"/>
          <w:lang w:val="sk-SK"/>
        </w:rPr>
      </w:pPr>
      <w:r w:rsidRPr="00ED5789">
        <w:rPr>
          <w:lang w:val="sk-SK"/>
        </w:rPr>
        <w:t>Oblasť odborného vzdelávania:</w:t>
      </w:r>
      <w:r w:rsidRPr="00ED5789">
        <w:rPr>
          <w:color w:val="FF0000"/>
          <w:lang w:val="sk-SK"/>
        </w:rPr>
        <w:t xml:space="preserve"> </w:t>
      </w:r>
      <w:r w:rsidRPr="00ED5789">
        <w:rPr>
          <w:lang w:val="sk-SK"/>
        </w:rPr>
        <w:t>[</w:t>
      </w:r>
      <w:r w:rsidR="00E71ED2">
        <w:rPr>
          <w:lang w:val="sk-SK"/>
        </w:rPr>
        <w:t>učebný/</w:t>
      </w:r>
      <w:r w:rsidRPr="00ED5789">
        <w:rPr>
          <w:lang w:val="sk-SK"/>
        </w:rPr>
        <w:t>študijný odbor na vysielajúcej inštitúcii]</w:t>
      </w:r>
      <w:r w:rsidRPr="00ED5789">
        <w:rPr>
          <w:color w:val="FF0000"/>
          <w:lang w:val="sk-SK"/>
        </w:rPr>
        <w:t xml:space="preserve"> </w:t>
      </w:r>
      <w:r w:rsidRPr="00ED5789">
        <w:rPr>
          <w:color w:val="FF0000"/>
          <w:lang w:val="sk-SK"/>
        </w:rPr>
        <w:tab/>
      </w:r>
      <w:r w:rsidRPr="00ED5789">
        <w:rPr>
          <w:lang w:val="sk-SK"/>
        </w:rPr>
        <w:t>Kód : [</w:t>
      </w:r>
      <w:r w:rsidRPr="00ED5789">
        <w:rPr>
          <w:shd w:val="clear" w:color="auto" w:fill="FFFF00"/>
          <w:lang w:val="sk-SK"/>
        </w:rPr>
        <w:t xml:space="preserve">ISCED-F </w:t>
      </w:r>
      <w:r w:rsidRPr="00ED5789">
        <w:rPr>
          <w:lang w:val="sk-SK"/>
        </w:rPr>
        <w:t>kód]</w:t>
      </w:r>
    </w:p>
    <w:p w:rsidR="00196A9A" w:rsidRPr="00ED5789" w:rsidRDefault="00196A9A">
      <w:pPr>
        <w:rPr>
          <w:color w:val="FF0000"/>
          <w:lang w:val="sk-SK"/>
        </w:rPr>
      </w:pPr>
    </w:p>
    <w:p w:rsidR="00196A9A" w:rsidRPr="00ED5789" w:rsidRDefault="00196A9A">
      <w:pPr>
        <w:jc w:val="both"/>
        <w:rPr>
          <w:lang w:val="sk-SK"/>
        </w:rPr>
      </w:pPr>
      <w:r w:rsidRPr="00ED5789">
        <w:rPr>
          <w:lang w:val="sk-SK"/>
        </w:rPr>
        <w:t>Počet ukončených ročníkov stredoškolského vzdelávania:</w:t>
      </w:r>
    </w:p>
    <w:p w:rsidR="00196A9A" w:rsidRPr="00ED5789" w:rsidRDefault="00196A9A">
      <w:pPr>
        <w:rPr>
          <w:lang w:val="sk-SK"/>
        </w:rPr>
      </w:pPr>
      <w:r w:rsidRPr="00ED5789">
        <w:rPr>
          <w:lang w:val="sk-SK"/>
        </w:rPr>
        <w:t>Finančn</w:t>
      </w:r>
      <w:r w:rsidR="008A12D4">
        <w:rPr>
          <w:lang w:val="sk-SK"/>
        </w:rPr>
        <w:t>á podpora</w:t>
      </w:r>
      <w:r w:rsidRPr="00ED5789">
        <w:rPr>
          <w:lang w:val="sk-SK"/>
        </w:rPr>
        <w:t xml:space="preserve"> zahŕňa:</w:t>
      </w:r>
      <w:r w:rsidRPr="00ED5789">
        <w:rPr>
          <w:color w:val="FF0000"/>
          <w:lang w:val="sk-SK"/>
        </w:rPr>
        <w:tab/>
      </w:r>
      <w:r w:rsidR="0007371A">
        <w:rPr>
          <w:color w:val="FF0000"/>
          <w:lang w:val="sk-SK"/>
        </w:rPr>
        <w:tab/>
      </w:r>
      <w:r w:rsidR="0007371A">
        <w:rPr>
          <w:lang w:val="sk-SK"/>
        </w:rPr>
        <w:t>podporu</w:t>
      </w:r>
      <w:r w:rsidR="0007371A" w:rsidRPr="00ED5789">
        <w:rPr>
          <w:lang w:val="sk-SK"/>
        </w:rPr>
        <w:t xml:space="preserve"> </w:t>
      </w:r>
      <w:r w:rsidRPr="00ED5789">
        <w:rPr>
          <w:lang w:val="sk-SK"/>
        </w:rPr>
        <w:t xml:space="preserve">v prípade špeciálnych potrieb </w:t>
      </w:r>
      <w:r w:rsidRPr="00ED5789">
        <w:rPr>
          <w:rFonts w:ascii="Wingdings" w:hAnsi="Wingdings"/>
          <w:lang w:val="sk-SK"/>
        </w:rPr>
        <w:t></w:t>
      </w:r>
      <w:r w:rsidRPr="00ED5789">
        <w:rPr>
          <w:rFonts w:ascii="Verdana" w:hAnsi="Verdana" w:cs="Calibri"/>
          <w:lang w:val="sk-SK"/>
        </w:rPr>
        <w:tab/>
      </w:r>
    </w:p>
    <w:p w:rsidR="00196A9A" w:rsidRPr="00ED5789" w:rsidRDefault="0007371A" w:rsidP="00F65A0C">
      <w:pPr>
        <w:tabs>
          <w:tab w:val="left" w:pos="2552"/>
        </w:tabs>
        <w:rPr>
          <w:rFonts w:ascii="Verdana" w:hAnsi="Verdana" w:cs="Calibri"/>
          <w:lang w:val="sk-SK"/>
        </w:rPr>
      </w:pPr>
      <w:r>
        <w:rPr>
          <w:color w:val="FF0000"/>
          <w:lang w:val="sk-SK"/>
        </w:rPr>
        <w:tab/>
      </w:r>
      <w:r>
        <w:rPr>
          <w:color w:val="FF0000"/>
          <w:lang w:val="sk-SK"/>
        </w:rPr>
        <w:tab/>
      </w:r>
      <w:r w:rsidR="00196A9A" w:rsidRPr="00ED5789">
        <w:rPr>
          <w:rFonts w:ascii="Verdana" w:hAnsi="Verdana" w:cs="Calibri"/>
          <w:lang w:val="sk-SK"/>
        </w:rPr>
        <w:t xml:space="preserve"> </w:t>
      </w:r>
    </w:p>
    <w:p w:rsidR="00196A9A" w:rsidRDefault="00196A9A">
      <w:pPr>
        <w:rPr>
          <w:rFonts w:ascii="Verdana" w:hAnsi="Verdana" w:cs="Calibri"/>
          <w:lang w:val="sk-SK"/>
        </w:rPr>
      </w:pPr>
    </w:p>
    <w:p w:rsidR="008A12D4" w:rsidRPr="008A12D4" w:rsidRDefault="008A12D4" w:rsidP="008A12D4">
      <w:pPr>
        <w:rPr>
          <w:lang w:val="sk-SK"/>
        </w:rPr>
      </w:pPr>
      <w:r w:rsidRPr="008A12D4">
        <w:rPr>
          <w:highlight w:val="cyan"/>
          <w:lang w:val="sk-SK"/>
        </w:rPr>
        <w:t>[Pre všetkých účastníkov, ktorí získali</w:t>
      </w:r>
      <w:r w:rsidR="006348A1">
        <w:rPr>
          <w:highlight w:val="cyan"/>
          <w:lang w:val="sk-SK"/>
        </w:rPr>
        <w:t xml:space="preserve"> finančnú podporu zo zdrojov EÚ.</w:t>
      </w:r>
      <w:r w:rsidRPr="008A12D4">
        <w:rPr>
          <w:highlight w:val="cyan"/>
          <w:lang w:val="sk-SK"/>
        </w:rPr>
        <w:t>]</w:t>
      </w:r>
    </w:p>
    <w:p w:rsidR="008A12D4" w:rsidRPr="00ED5789" w:rsidRDefault="008A12D4">
      <w:pPr>
        <w:rPr>
          <w:rFonts w:ascii="Verdana" w:hAnsi="Verdana" w:cs="Calibri"/>
          <w:lang w:val="sk-SK"/>
        </w:rPr>
      </w:pPr>
    </w:p>
    <w:p w:rsidR="00196A9A" w:rsidRPr="00ED5789" w:rsidRDefault="00441A54">
      <w:pPr>
        <w:rPr>
          <w:rFonts w:ascii="Calibri" w:hAnsi="Calibri" w:cs="Calibri"/>
          <w:lang w:val="sk-SK" w:eastAsia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99060</wp:posOffset>
                </wp:positionV>
                <wp:extent cx="5716905" cy="6673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576" w:rsidRDefault="00122576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Bankový účet, na ktorý bude poukázaná finančná podpora: </w:t>
                            </w:r>
                          </w:p>
                          <w:p w:rsidR="00122576" w:rsidRDefault="00122576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Držiteľ bankového účtu (ak je iný, ako študent): </w:t>
                            </w:r>
                          </w:p>
                          <w:p w:rsidR="00122576" w:rsidRDefault="00122576">
                            <w:pPr>
                              <w:rPr>
                                <w:shd w:val="clear" w:color="auto" w:fill="00FFFF"/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Názov banky: </w:t>
                            </w:r>
                          </w:p>
                          <w:p w:rsidR="00122576" w:rsidRPr="000E15F5" w:rsidRDefault="00122576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BIC/SWIFT číslo: </w:t>
                            </w:r>
                            <w:r>
                              <w:rPr>
                                <w:lang w:val="sk-SK"/>
                              </w:rPr>
                              <w:tab/>
                            </w:r>
                            <w:r>
                              <w:rPr>
                                <w:lang w:val="sk-SK"/>
                              </w:rPr>
                              <w:tab/>
                            </w:r>
                            <w:r>
                              <w:rPr>
                                <w:lang w:val="sk-SK"/>
                              </w:rPr>
                              <w:tab/>
                              <w:t>Účet/IBAN číslo:</w:t>
                            </w:r>
                          </w:p>
                          <w:p w:rsidR="00122576" w:rsidRPr="000E15F5" w:rsidRDefault="00122576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122576" w:rsidRPr="000E15F5" w:rsidRDefault="00122576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122576" w:rsidRPr="000E15F5" w:rsidRDefault="00122576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7.8pt;width:450.15pt;height:52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">
                <v:textbox>
                  <w:txbxContent>
                    <w:p w:rsidR="00122576" w:rsidRDefault="00122576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Bankový účet, na ktorý bude poukázaná finančná podpora: </w:t>
                      </w:r>
                    </w:p>
                    <w:p w:rsidR="00122576" w:rsidRDefault="00122576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Držiteľ bankového účtu (ak je iný, ako študent): </w:t>
                      </w:r>
                    </w:p>
                    <w:p w:rsidR="00122576" w:rsidRDefault="00122576">
                      <w:pPr>
                        <w:rPr>
                          <w:shd w:val="clear" w:color="auto" w:fill="00FFFF"/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Názov banky: </w:t>
                      </w:r>
                    </w:p>
                    <w:p w:rsidR="00122576" w:rsidRPr="000E15F5" w:rsidRDefault="00122576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BIC/SWIFT číslo: </w:t>
                      </w:r>
                      <w:r>
                        <w:rPr>
                          <w:lang w:val="sk-SK"/>
                        </w:rPr>
                        <w:tab/>
                      </w:r>
                      <w:r>
                        <w:rPr>
                          <w:lang w:val="sk-SK"/>
                        </w:rPr>
                        <w:tab/>
                      </w:r>
                      <w:r>
                        <w:rPr>
                          <w:lang w:val="sk-SK"/>
                        </w:rPr>
                        <w:tab/>
                        <w:t>Účet/IBAN číslo:</w:t>
                      </w:r>
                    </w:p>
                    <w:p w:rsidR="00122576" w:rsidRPr="000E15F5" w:rsidRDefault="00122576">
                      <w:pPr>
                        <w:rPr>
                          <w:lang w:val="sk-SK"/>
                        </w:rPr>
                      </w:pPr>
                    </w:p>
                    <w:p w:rsidR="00122576" w:rsidRPr="000E15F5" w:rsidRDefault="00122576">
                      <w:pPr>
                        <w:rPr>
                          <w:lang w:val="sk-SK"/>
                        </w:rPr>
                      </w:pPr>
                    </w:p>
                    <w:p w:rsidR="00122576" w:rsidRPr="000E15F5" w:rsidRDefault="00122576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6A9A" w:rsidRPr="00ED5789" w:rsidRDefault="00196A9A">
      <w:pPr>
        <w:rPr>
          <w:rFonts w:ascii="Calibri" w:hAnsi="Calibri" w:cs="Calibri"/>
          <w:lang w:val="sk-SK"/>
        </w:rPr>
      </w:pPr>
    </w:p>
    <w:p w:rsidR="00196A9A" w:rsidRPr="00ED5789" w:rsidRDefault="00196A9A">
      <w:pPr>
        <w:rPr>
          <w:rFonts w:ascii="Calibri" w:hAnsi="Calibri" w:cs="Calibri"/>
          <w:lang w:val="sk-SK"/>
        </w:rPr>
      </w:pPr>
    </w:p>
    <w:p w:rsidR="00196A9A" w:rsidRPr="00ED5789" w:rsidRDefault="00196A9A">
      <w:pPr>
        <w:rPr>
          <w:lang w:val="sk-SK"/>
        </w:rPr>
      </w:pPr>
      <w:r w:rsidRPr="00ED5789">
        <w:rPr>
          <w:rFonts w:ascii="Calibri" w:eastAsia="Calibri" w:hAnsi="Calibri" w:cs="Calibri"/>
          <w:lang w:val="sk-SK"/>
        </w:rPr>
        <w:t xml:space="preserve"> </w:t>
      </w:r>
    </w:p>
    <w:p w:rsidR="00196A9A" w:rsidRPr="00ED5789" w:rsidRDefault="00196A9A">
      <w:pPr>
        <w:rPr>
          <w:lang w:val="sk-SK"/>
        </w:rPr>
      </w:pPr>
    </w:p>
    <w:p w:rsidR="00196A9A" w:rsidRPr="00ED5789" w:rsidRDefault="00196A9A">
      <w:pPr>
        <w:jc w:val="both"/>
        <w:rPr>
          <w:sz w:val="24"/>
          <w:szCs w:val="24"/>
          <w:lang w:val="sk-SK"/>
        </w:rPr>
      </w:pPr>
    </w:p>
    <w:p w:rsidR="00196A9A" w:rsidRPr="00ED5789" w:rsidRDefault="00196A9A">
      <w:pPr>
        <w:rPr>
          <w:sz w:val="22"/>
          <w:szCs w:val="24"/>
          <w:shd w:val="clear" w:color="auto" w:fill="C0C0C0"/>
          <w:lang w:val="sk-SK"/>
        </w:rPr>
      </w:pPr>
      <w:r w:rsidRPr="00ED5789">
        <w:rPr>
          <w:sz w:val="24"/>
          <w:lang w:val="sk-SK"/>
        </w:rPr>
        <w:t xml:space="preserve">ďalej len “účastník” na strane druhej, sa dohodli na </w:t>
      </w:r>
      <w:r w:rsidR="00C917EE">
        <w:rPr>
          <w:sz w:val="24"/>
          <w:lang w:val="sk-SK"/>
        </w:rPr>
        <w:t>o</w:t>
      </w:r>
      <w:r w:rsidRPr="00ED5789">
        <w:rPr>
          <w:sz w:val="24"/>
          <w:lang w:val="sk-SK"/>
        </w:rPr>
        <w:t xml:space="preserve">sobitných </w:t>
      </w:r>
      <w:r w:rsidR="00C917EE">
        <w:rPr>
          <w:sz w:val="24"/>
          <w:lang w:val="sk-SK"/>
        </w:rPr>
        <w:t>podmienkach</w:t>
      </w:r>
      <w:r w:rsidRPr="00ED5789">
        <w:rPr>
          <w:sz w:val="24"/>
          <w:lang w:val="sk-SK"/>
        </w:rPr>
        <w:t xml:space="preserve"> a prílohách, ktoré tvoria neoddeliteľnú súčasť tejto zmluvy.</w:t>
      </w:r>
    </w:p>
    <w:p w:rsidR="00196A9A" w:rsidRPr="00ED5789" w:rsidRDefault="00196A9A">
      <w:pPr>
        <w:rPr>
          <w:sz w:val="22"/>
          <w:szCs w:val="24"/>
          <w:shd w:val="clear" w:color="auto" w:fill="C0C0C0"/>
          <w:lang w:val="sk-SK"/>
        </w:rPr>
      </w:pPr>
    </w:p>
    <w:p w:rsidR="00196A9A" w:rsidRPr="00ED5789" w:rsidRDefault="00196A9A">
      <w:pPr>
        <w:tabs>
          <w:tab w:val="left" w:pos="1701"/>
        </w:tabs>
        <w:ind w:left="1701" w:hanging="1701"/>
        <w:rPr>
          <w:sz w:val="22"/>
          <w:szCs w:val="22"/>
          <w:lang w:val="sk-SK"/>
        </w:rPr>
      </w:pPr>
      <w:r w:rsidRPr="00ED5789">
        <w:rPr>
          <w:sz w:val="22"/>
          <w:szCs w:val="24"/>
          <w:shd w:val="clear" w:color="auto" w:fill="C0C0C0"/>
          <w:lang w:val="sk-SK"/>
        </w:rPr>
        <w:t xml:space="preserve">[Kľúčová akcia 1 </w:t>
      </w:r>
      <w:r w:rsidRPr="00ED5789">
        <w:rPr>
          <w:sz w:val="24"/>
          <w:szCs w:val="24"/>
          <w:shd w:val="clear" w:color="auto" w:fill="C0C0C0"/>
          <w:lang w:val="sk-SK"/>
        </w:rPr>
        <w:t>– ODBORNÉ VZDELÁVANIE využívajúce ECVET]</w:t>
      </w:r>
    </w:p>
    <w:p w:rsidR="00196A9A" w:rsidRPr="00ED5789" w:rsidRDefault="00196A9A">
      <w:pPr>
        <w:tabs>
          <w:tab w:val="left" w:pos="1701"/>
        </w:tabs>
        <w:ind w:left="1701" w:hanging="1701"/>
        <w:rPr>
          <w:sz w:val="22"/>
          <w:szCs w:val="22"/>
          <w:lang w:val="sk-SK"/>
        </w:rPr>
      </w:pPr>
      <w:r w:rsidRPr="00ED5789">
        <w:rPr>
          <w:sz w:val="22"/>
          <w:szCs w:val="22"/>
          <w:lang w:val="sk-SK"/>
        </w:rPr>
        <w:t>Príloha I</w:t>
      </w:r>
      <w:r w:rsidRPr="00ED5789">
        <w:rPr>
          <w:color w:val="FF0000"/>
          <w:sz w:val="22"/>
          <w:szCs w:val="22"/>
          <w:lang w:val="sk-SK"/>
        </w:rPr>
        <w:tab/>
      </w:r>
      <w:r w:rsidRPr="00ED5789">
        <w:rPr>
          <w:sz w:val="22"/>
          <w:lang w:val="sk-SK"/>
        </w:rPr>
        <w:t>Zmluva ECVET o</w:t>
      </w:r>
      <w:r w:rsidR="00100D3F">
        <w:rPr>
          <w:sz w:val="22"/>
          <w:lang w:val="sk-SK"/>
        </w:rPr>
        <w:t> </w:t>
      </w:r>
      <w:r w:rsidRPr="00ED5789">
        <w:rPr>
          <w:sz w:val="22"/>
          <w:lang w:val="sk-SK"/>
        </w:rPr>
        <w:t>stáži</w:t>
      </w:r>
      <w:r w:rsidR="00511537">
        <w:rPr>
          <w:sz w:val="22"/>
          <w:lang w:val="sk-SK"/>
        </w:rPr>
        <w:t xml:space="preserve"> (podpísaná vysielajúcou a prijímajúcou </w:t>
      </w:r>
      <w:r w:rsidR="002F4209">
        <w:rPr>
          <w:sz w:val="22"/>
          <w:lang w:val="sk-SK"/>
        </w:rPr>
        <w:t>inštitúciou</w:t>
      </w:r>
      <w:r w:rsidR="00511537">
        <w:rPr>
          <w:sz w:val="22"/>
          <w:lang w:val="sk-SK"/>
        </w:rPr>
        <w:t xml:space="preserve"> a </w:t>
      </w:r>
      <w:r w:rsidR="002F4209">
        <w:rPr>
          <w:sz w:val="22"/>
          <w:lang w:val="sk-SK"/>
        </w:rPr>
        <w:t>účastníkom</w:t>
      </w:r>
      <w:r w:rsidR="00511537">
        <w:rPr>
          <w:sz w:val="22"/>
          <w:lang w:val="sk-SK"/>
        </w:rPr>
        <w:t>)</w:t>
      </w:r>
    </w:p>
    <w:p w:rsidR="00196A9A" w:rsidRPr="00ED5789" w:rsidRDefault="00196A9A">
      <w:pPr>
        <w:tabs>
          <w:tab w:val="left" w:pos="1701"/>
        </w:tabs>
        <w:ind w:left="1701" w:hanging="1701"/>
        <w:rPr>
          <w:sz w:val="22"/>
          <w:szCs w:val="22"/>
          <w:lang w:val="sk-SK"/>
        </w:rPr>
      </w:pPr>
      <w:r w:rsidRPr="00ED5789">
        <w:rPr>
          <w:sz w:val="22"/>
          <w:szCs w:val="22"/>
          <w:lang w:val="sk-SK"/>
        </w:rPr>
        <w:t xml:space="preserve">Príloha II                Všeobecné </w:t>
      </w:r>
      <w:r w:rsidR="000E7E84">
        <w:rPr>
          <w:sz w:val="22"/>
          <w:szCs w:val="22"/>
          <w:lang w:val="sk-SK"/>
        </w:rPr>
        <w:t>podmienky</w:t>
      </w:r>
      <w:r w:rsidR="000E7E84" w:rsidRPr="00ED5789">
        <w:rPr>
          <w:sz w:val="22"/>
          <w:szCs w:val="22"/>
          <w:lang w:val="sk-SK"/>
        </w:rPr>
        <w:t xml:space="preserve"> </w:t>
      </w:r>
    </w:p>
    <w:p w:rsidR="00196A9A" w:rsidRPr="00ED5789" w:rsidRDefault="00196A9A">
      <w:pPr>
        <w:tabs>
          <w:tab w:val="left" w:pos="1701"/>
        </w:tabs>
        <w:ind w:left="1701" w:hanging="1701"/>
        <w:rPr>
          <w:sz w:val="22"/>
          <w:szCs w:val="22"/>
          <w:lang w:val="sk-SK"/>
        </w:rPr>
      </w:pPr>
      <w:r w:rsidRPr="00ED5789">
        <w:rPr>
          <w:sz w:val="22"/>
          <w:szCs w:val="22"/>
          <w:lang w:val="sk-SK"/>
        </w:rPr>
        <w:t xml:space="preserve">Príloha III               Memorandum o porozumení ECVET </w:t>
      </w:r>
      <w:r w:rsidRPr="00ED5789">
        <w:rPr>
          <w:sz w:val="22"/>
          <w:szCs w:val="22"/>
          <w:shd w:val="clear" w:color="auto" w:fill="FFFF00"/>
          <w:lang w:val="sk-SK"/>
        </w:rPr>
        <w:t>[podpísané medzi vysielajúcou a prijímajúcou inštitúciou]</w:t>
      </w:r>
    </w:p>
    <w:p w:rsidR="00196A9A" w:rsidRPr="00ED5789" w:rsidRDefault="00196A9A">
      <w:pPr>
        <w:tabs>
          <w:tab w:val="left" w:pos="1701"/>
        </w:tabs>
        <w:ind w:left="1701" w:hanging="1701"/>
        <w:rPr>
          <w:color w:val="FF0000"/>
          <w:sz w:val="22"/>
          <w:szCs w:val="22"/>
          <w:lang w:val="sk-SK"/>
        </w:rPr>
      </w:pPr>
      <w:r w:rsidRPr="00ED5789">
        <w:rPr>
          <w:sz w:val="22"/>
          <w:szCs w:val="22"/>
          <w:lang w:val="sk-SK"/>
        </w:rPr>
        <w:t>Príloha IV              Záväzok kvality</w:t>
      </w:r>
      <w:r w:rsidR="00550F00">
        <w:rPr>
          <w:sz w:val="22"/>
          <w:szCs w:val="22"/>
          <w:lang w:val="sk-SK"/>
        </w:rPr>
        <w:t xml:space="preserve"> </w:t>
      </w:r>
      <w:r w:rsidR="00550F00" w:rsidRPr="00550F00">
        <w:rPr>
          <w:sz w:val="22"/>
          <w:szCs w:val="22"/>
          <w:highlight w:val="yellow"/>
          <w:lang w:val="sk-SK"/>
        </w:rPr>
        <w:t>ECVET</w:t>
      </w:r>
      <w:r w:rsidR="002F4209">
        <w:rPr>
          <w:sz w:val="22"/>
          <w:szCs w:val="22"/>
          <w:lang w:val="sk-SK"/>
        </w:rPr>
        <w:t xml:space="preserve"> (podpísaný vysielajúcou a prijímajúcou inštitúciou a účastníkom)</w:t>
      </w:r>
    </w:p>
    <w:p w:rsidR="00196A9A" w:rsidRPr="00ED5789" w:rsidRDefault="00196A9A">
      <w:pPr>
        <w:tabs>
          <w:tab w:val="left" w:pos="1701"/>
        </w:tabs>
        <w:ind w:left="1701" w:hanging="1701"/>
        <w:rPr>
          <w:color w:val="FF0000"/>
          <w:sz w:val="22"/>
          <w:szCs w:val="22"/>
          <w:lang w:val="sk-SK"/>
        </w:rPr>
      </w:pPr>
    </w:p>
    <w:p w:rsidR="00196A9A" w:rsidRPr="00ED5789" w:rsidRDefault="00196A9A">
      <w:pPr>
        <w:tabs>
          <w:tab w:val="left" w:pos="1701"/>
        </w:tabs>
        <w:ind w:left="1701" w:hanging="1701"/>
        <w:rPr>
          <w:sz w:val="22"/>
          <w:szCs w:val="22"/>
          <w:lang w:val="sk-SK"/>
        </w:rPr>
      </w:pPr>
      <w:r w:rsidRPr="00ED5789">
        <w:rPr>
          <w:sz w:val="22"/>
          <w:szCs w:val="24"/>
          <w:shd w:val="clear" w:color="auto" w:fill="C0C0C0"/>
          <w:lang w:val="sk-SK"/>
        </w:rPr>
        <w:t xml:space="preserve">[Kľúčová akcia 1 </w:t>
      </w:r>
      <w:r w:rsidRPr="00ED5789">
        <w:rPr>
          <w:sz w:val="24"/>
          <w:szCs w:val="24"/>
          <w:shd w:val="clear" w:color="auto" w:fill="C0C0C0"/>
          <w:lang w:val="sk-SK"/>
        </w:rPr>
        <w:t>– ODBORNÉ VZDELÁVANIE nevyužívajúce ECVET]</w:t>
      </w:r>
    </w:p>
    <w:p w:rsidR="00196A9A" w:rsidRPr="00ED5789" w:rsidRDefault="00196A9A">
      <w:pPr>
        <w:tabs>
          <w:tab w:val="left" w:pos="1701"/>
        </w:tabs>
        <w:ind w:left="1701" w:hanging="1701"/>
        <w:rPr>
          <w:sz w:val="22"/>
          <w:szCs w:val="22"/>
          <w:lang w:val="sk-SK"/>
        </w:rPr>
      </w:pPr>
      <w:r w:rsidRPr="00ED5789">
        <w:rPr>
          <w:sz w:val="22"/>
          <w:szCs w:val="22"/>
          <w:lang w:val="sk-SK"/>
        </w:rPr>
        <w:t>Príloha I</w:t>
      </w:r>
      <w:r w:rsidR="00AD5E7E">
        <w:rPr>
          <w:color w:val="FF0000"/>
          <w:sz w:val="22"/>
          <w:szCs w:val="22"/>
          <w:lang w:val="sk-SK"/>
        </w:rPr>
        <w:t> </w:t>
      </w:r>
      <w:r w:rsidR="00AD5E7E">
        <w:rPr>
          <w:color w:val="FF0000"/>
          <w:sz w:val="22"/>
          <w:szCs w:val="22"/>
          <w:lang w:val="sk-SK"/>
        </w:rPr>
        <w:tab/>
      </w:r>
      <w:r w:rsidR="00AD5E7E" w:rsidRPr="00AD5E7E">
        <w:rPr>
          <w:sz w:val="22"/>
          <w:szCs w:val="22"/>
          <w:lang w:val="sk-SK"/>
        </w:rPr>
        <w:t>Program stáže v OVP</w:t>
      </w:r>
      <w:r w:rsidRPr="00ED5789">
        <w:rPr>
          <w:sz w:val="22"/>
          <w:lang w:val="sk-SK"/>
        </w:rPr>
        <w:t xml:space="preserve"> </w:t>
      </w:r>
      <w:r w:rsidR="00E26E84">
        <w:rPr>
          <w:sz w:val="22"/>
          <w:lang w:val="sk-SK"/>
        </w:rPr>
        <w:t>(podpísaný vysielajúcou a prijímajúcou inštitúciou a účastníkom)</w:t>
      </w:r>
    </w:p>
    <w:p w:rsidR="00196A9A" w:rsidRPr="00ED5789" w:rsidRDefault="00196A9A">
      <w:pPr>
        <w:tabs>
          <w:tab w:val="left" w:pos="1701"/>
        </w:tabs>
        <w:ind w:left="1701" w:hanging="1701"/>
        <w:rPr>
          <w:sz w:val="22"/>
          <w:szCs w:val="22"/>
          <w:lang w:val="sk-SK"/>
        </w:rPr>
      </w:pPr>
      <w:r w:rsidRPr="00ED5789">
        <w:rPr>
          <w:sz w:val="22"/>
          <w:szCs w:val="22"/>
          <w:lang w:val="sk-SK"/>
        </w:rPr>
        <w:t xml:space="preserve">Príloha II                Všeobecné </w:t>
      </w:r>
      <w:r w:rsidR="000E7E84">
        <w:rPr>
          <w:sz w:val="22"/>
          <w:szCs w:val="22"/>
          <w:lang w:val="sk-SK"/>
        </w:rPr>
        <w:t>podmi</w:t>
      </w:r>
      <w:r w:rsidR="00C766BE">
        <w:rPr>
          <w:sz w:val="22"/>
          <w:szCs w:val="22"/>
          <w:lang w:val="sk-SK"/>
        </w:rPr>
        <w:t>e</w:t>
      </w:r>
      <w:r w:rsidR="000E7E84">
        <w:rPr>
          <w:sz w:val="22"/>
          <w:szCs w:val="22"/>
          <w:lang w:val="sk-SK"/>
        </w:rPr>
        <w:t>nky</w:t>
      </w:r>
      <w:r w:rsidR="000E7E84" w:rsidRPr="00ED5789">
        <w:rPr>
          <w:sz w:val="22"/>
          <w:szCs w:val="22"/>
          <w:lang w:val="sk-SK"/>
        </w:rPr>
        <w:t xml:space="preserve"> </w:t>
      </w:r>
    </w:p>
    <w:p w:rsidR="00196A9A" w:rsidRPr="00ED5789" w:rsidRDefault="00196A9A">
      <w:pPr>
        <w:tabs>
          <w:tab w:val="left" w:pos="1701"/>
        </w:tabs>
        <w:ind w:left="1701" w:hanging="1701"/>
        <w:rPr>
          <w:sz w:val="22"/>
          <w:lang w:val="sk-SK"/>
        </w:rPr>
      </w:pPr>
      <w:r w:rsidRPr="00ED5789">
        <w:rPr>
          <w:sz w:val="22"/>
          <w:szCs w:val="22"/>
          <w:lang w:val="sk-SK"/>
        </w:rPr>
        <w:t>Príloha I</w:t>
      </w:r>
      <w:r w:rsidR="00E26E84">
        <w:rPr>
          <w:sz w:val="22"/>
          <w:szCs w:val="22"/>
          <w:lang w:val="sk-SK"/>
        </w:rPr>
        <w:t>II</w:t>
      </w:r>
      <w:r w:rsidRPr="00ED5789">
        <w:rPr>
          <w:sz w:val="22"/>
          <w:szCs w:val="22"/>
          <w:lang w:val="sk-SK"/>
        </w:rPr>
        <w:t xml:space="preserve">             </w:t>
      </w:r>
      <w:r w:rsidR="007854A8">
        <w:rPr>
          <w:sz w:val="22"/>
          <w:szCs w:val="22"/>
          <w:lang w:val="sk-SK"/>
        </w:rPr>
        <w:t xml:space="preserve"> </w:t>
      </w:r>
      <w:r w:rsidRPr="00ED5789">
        <w:rPr>
          <w:sz w:val="22"/>
          <w:szCs w:val="22"/>
          <w:lang w:val="sk-SK"/>
        </w:rPr>
        <w:t xml:space="preserve">Záväzok kvality </w:t>
      </w:r>
      <w:r w:rsidR="00E26E84">
        <w:rPr>
          <w:sz w:val="22"/>
          <w:szCs w:val="22"/>
          <w:lang w:val="sk-SK"/>
        </w:rPr>
        <w:t>(podpísaný vysielajúcou a prijímajúcou inštitúciou a účastníkom)</w:t>
      </w:r>
    </w:p>
    <w:p w:rsidR="00196A9A" w:rsidRPr="00ED5789" w:rsidRDefault="00196A9A">
      <w:pPr>
        <w:jc w:val="both"/>
        <w:rPr>
          <w:sz w:val="22"/>
          <w:lang w:val="sk-SK"/>
        </w:rPr>
      </w:pPr>
    </w:p>
    <w:p w:rsidR="00196A9A" w:rsidRPr="00ED5789" w:rsidRDefault="00196A9A">
      <w:pPr>
        <w:jc w:val="both"/>
        <w:rPr>
          <w:u w:val="single"/>
          <w:lang w:val="sk-SK"/>
        </w:rPr>
      </w:pPr>
      <w:r w:rsidRPr="00ED5789">
        <w:rPr>
          <w:u w:val="single"/>
          <w:lang w:val="sk-SK"/>
        </w:rPr>
        <w:t>Podmienky stanovené v</w:t>
      </w:r>
      <w:r w:rsidR="00510D89">
        <w:rPr>
          <w:u w:val="single"/>
          <w:lang w:val="sk-SK"/>
        </w:rPr>
        <w:t> o</w:t>
      </w:r>
      <w:r w:rsidRPr="00ED5789">
        <w:rPr>
          <w:u w:val="single"/>
          <w:lang w:val="sk-SK"/>
        </w:rPr>
        <w:t>sobitných</w:t>
      </w:r>
      <w:r w:rsidR="00510D89">
        <w:rPr>
          <w:u w:val="single"/>
          <w:lang w:val="sk-SK"/>
        </w:rPr>
        <w:t xml:space="preserve"> podmienkach</w:t>
      </w:r>
      <w:r w:rsidRPr="00ED5789">
        <w:rPr>
          <w:u w:val="single"/>
          <w:lang w:val="sk-SK"/>
        </w:rPr>
        <w:t xml:space="preserve"> majú prioritu pred podmienkami stanovenými v </w:t>
      </w:r>
      <w:r w:rsidR="00510D89">
        <w:rPr>
          <w:u w:val="single"/>
          <w:lang w:val="sk-SK"/>
        </w:rPr>
        <w:t>p</w:t>
      </w:r>
      <w:r w:rsidRPr="00ED5789">
        <w:rPr>
          <w:u w:val="single"/>
          <w:lang w:val="sk-SK"/>
        </w:rPr>
        <w:t>rílohách.</w:t>
      </w:r>
    </w:p>
    <w:p w:rsidR="00196A9A" w:rsidRPr="00ED5789" w:rsidRDefault="00196A9A">
      <w:pPr>
        <w:jc w:val="both"/>
        <w:rPr>
          <w:u w:val="single"/>
          <w:lang w:val="sk-SK"/>
        </w:rPr>
      </w:pPr>
    </w:p>
    <w:p w:rsidR="00196A9A" w:rsidRPr="00ED5789" w:rsidRDefault="00BE1889">
      <w:pPr>
        <w:jc w:val="both"/>
        <w:rPr>
          <w:u w:val="single"/>
          <w:lang w:val="sk-SK"/>
        </w:rPr>
      </w:pPr>
      <w:r>
        <w:rPr>
          <w:lang w:val="sk-SK"/>
        </w:rPr>
        <w:lastRenderedPageBreak/>
        <w:t>[Príloha I</w:t>
      </w:r>
      <w:r w:rsidR="00196A9A" w:rsidRPr="00ED5789">
        <w:rPr>
          <w:lang w:val="sk-SK"/>
        </w:rPr>
        <w:t xml:space="preserve"> nemusí byť v papierovej forme s originálnymi podpismi</w:t>
      </w:r>
      <w:r w:rsidR="00510D89">
        <w:rPr>
          <w:lang w:val="sk-SK"/>
        </w:rPr>
        <w:t>. A</w:t>
      </w:r>
      <w:r w:rsidR="00196A9A" w:rsidRPr="00ED5789">
        <w:rPr>
          <w:lang w:val="sk-SK"/>
        </w:rPr>
        <w:t xml:space="preserve">kceptovateľná je aj kópia s naskenovanými alebo s elektronickými podpismi, v závislosti od </w:t>
      </w:r>
      <w:r w:rsidR="001632BC">
        <w:rPr>
          <w:lang w:val="sk-SK"/>
        </w:rPr>
        <w:t xml:space="preserve">vnútroštátneho </w:t>
      </w:r>
      <w:r w:rsidR="00612F34">
        <w:rPr>
          <w:lang w:val="sk-SK"/>
        </w:rPr>
        <w:t>právneho poriadku</w:t>
      </w:r>
      <w:r w:rsidR="00196A9A" w:rsidRPr="00ED5789">
        <w:rPr>
          <w:lang w:val="sk-SK"/>
        </w:rPr>
        <w:t>].</w:t>
      </w:r>
    </w:p>
    <w:p w:rsidR="00196A9A" w:rsidRPr="00ED5789" w:rsidRDefault="00196A9A">
      <w:pPr>
        <w:jc w:val="both"/>
        <w:rPr>
          <w:u w:val="single"/>
          <w:lang w:val="sk-SK"/>
        </w:rPr>
      </w:pPr>
    </w:p>
    <w:p w:rsidR="00196A9A" w:rsidRPr="00ED5789" w:rsidRDefault="00196A9A">
      <w:pPr>
        <w:jc w:val="both"/>
        <w:rPr>
          <w:lang w:val="sk-SK"/>
        </w:rPr>
      </w:pPr>
    </w:p>
    <w:p w:rsidR="00196A9A" w:rsidRPr="00ED5789" w:rsidRDefault="00196A9A">
      <w:pPr>
        <w:jc w:val="center"/>
        <w:rPr>
          <w:sz w:val="24"/>
          <w:szCs w:val="24"/>
          <w:lang w:val="sk-SK"/>
        </w:rPr>
      </w:pPr>
      <w:r w:rsidRPr="00ED5789">
        <w:rPr>
          <w:sz w:val="24"/>
          <w:szCs w:val="24"/>
          <w:lang w:val="sk-SK"/>
        </w:rPr>
        <w:t xml:space="preserve">OSOBITNÉ </w:t>
      </w:r>
      <w:r w:rsidR="00510D89">
        <w:rPr>
          <w:sz w:val="24"/>
          <w:szCs w:val="24"/>
          <w:lang w:val="sk-SK"/>
        </w:rPr>
        <w:t>PODMIENKY</w:t>
      </w:r>
    </w:p>
    <w:p w:rsidR="00196A9A" w:rsidRDefault="00196A9A">
      <w:pPr>
        <w:jc w:val="center"/>
        <w:rPr>
          <w:sz w:val="24"/>
          <w:szCs w:val="24"/>
          <w:lang w:val="sk-SK"/>
        </w:rPr>
      </w:pPr>
    </w:p>
    <w:p w:rsidR="00BE1889" w:rsidRPr="00ED5789" w:rsidRDefault="00BE1889">
      <w:pPr>
        <w:jc w:val="center"/>
        <w:rPr>
          <w:sz w:val="24"/>
          <w:szCs w:val="24"/>
          <w:lang w:val="sk-SK"/>
        </w:rPr>
      </w:pPr>
    </w:p>
    <w:p w:rsidR="00196A9A" w:rsidRPr="00ED5789" w:rsidRDefault="00196A9A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lang w:val="sk-SK"/>
        </w:rPr>
      </w:pPr>
      <w:r w:rsidRPr="00ED5789">
        <w:rPr>
          <w:sz w:val="20"/>
          <w:lang w:val="sk-SK"/>
        </w:rPr>
        <w:t xml:space="preserve">ČLÁNOK 1 – PREDMET ZMLUVY </w:t>
      </w:r>
    </w:p>
    <w:p w:rsidR="00196A9A" w:rsidRPr="00887891" w:rsidRDefault="00196A9A">
      <w:pPr>
        <w:ind w:left="567" w:hanging="567"/>
        <w:jc w:val="both"/>
        <w:rPr>
          <w:lang w:val="sk-SK"/>
        </w:rPr>
      </w:pPr>
      <w:r w:rsidRPr="00887891">
        <w:rPr>
          <w:lang w:val="sk-SK"/>
        </w:rPr>
        <w:t>1.1</w:t>
      </w:r>
      <w:r w:rsidRPr="00887891">
        <w:rPr>
          <w:lang w:val="sk-SK"/>
        </w:rPr>
        <w:tab/>
      </w:r>
      <w:r w:rsidR="00F04D3D" w:rsidRPr="00887891">
        <w:rPr>
          <w:lang w:val="sk-SK"/>
        </w:rPr>
        <w:t>Inštitúcia</w:t>
      </w:r>
      <w:r w:rsidRPr="00887891">
        <w:rPr>
          <w:lang w:val="sk-SK"/>
        </w:rPr>
        <w:t xml:space="preserve"> poskytne účastníkovi </w:t>
      </w:r>
      <w:r w:rsidR="00F04D3D" w:rsidRPr="00887891">
        <w:rPr>
          <w:lang w:val="sk-SK"/>
        </w:rPr>
        <w:t xml:space="preserve">finančnú </w:t>
      </w:r>
      <w:r w:rsidR="00DC5B05" w:rsidRPr="00887891">
        <w:rPr>
          <w:lang w:val="sk-SK"/>
        </w:rPr>
        <w:t>podporu</w:t>
      </w:r>
      <w:r w:rsidRPr="00887891">
        <w:rPr>
          <w:lang w:val="sk-SK"/>
        </w:rPr>
        <w:t xml:space="preserve"> na realizáciu </w:t>
      </w:r>
      <w:r w:rsidR="00DC5B05" w:rsidRPr="00887891">
        <w:rPr>
          <w:lang w:val="sk-SK"/>
        </w:rPr>
        <w:t xml:space="preserve">mobility na </w:t>
      </w:r>
      <w:r w:rsidRPr="00887891">
        <w:t>stáž</w:t>
      </w:r>
      <w:r w:rsidRPr="00887891">
        <w:rPr>
          <w:lang w:val="sk-SK"/>
        </w:rPr>
        <w:t xml:space="preserve"> v rámci programu Erasmus+. </w:t>
      </w:r>
    </w:p>
    <w:p w:rsidR="00196A9A" w:rsidRPr="00887891" w:rsidRDefault="00196A9A">
      <w:pPr>
        <w:ind w:left="567" w:hanging="567"/>
        <w:jc w:val="both"/>
        <w:rPr>
          <w:lang w:val="sk-SK"/>
        </w:rPr>
      </w:pPr>
      <w:r w:rsidRPr="00887891">
        <w:rPr>
          <w:lang w:val="sk-SK"/>
        </w:rPr>
        <w:t>1.2</w:t>
      </w:r>
      <w:r w:rsidRPr="00887891">
        <w:rPr>
          <w:lang w:val="sk-SK"/>
        </w:rPr>
        <w:tab/>
      </w:r>
      <w:r w:rsidR="00DC5B05" w:rsidRPr="00887891">
        <w:rPr>
          <w:lang w:val="sk-SK"/>
        </w:rPr>
        <w:t>Účastník</w:t>
      </w:r>
      <w:r w:rsidRPr="00887891">
        <w:rPr>
          <w:lang w:val="sk-SK"/>
        </w:rPr>
        <w:t xml:space="preserve"> súhlasí s</w:t>
      </w:r>
      <w:r w:rsidR="00DC5B05" w:rsidRPr="00887891">
        <w:rPr>
          <w:lang w:val="sk-SK"/>
        </w:rPr>
        <w:t> podporou</w:t>
      </w:r>
      <w:r w:rsidR="00C90AB3" w:rsidRPr="00887891">
        <w:rPr>
          <w:lang w:val="sk-SK"/>
        </w:rPr>
        <w:t xml:space="preserve"> alebo poskytnutými</w:t>
      </w:r>
      <w:r w:rsidR="00233061" w:rsidRPr="00887891">
        <w:rPr>
          <w:lang w:val="sk-SK"/>
        </w:rPr>
        <w:t xml:space="preserve"> služb</w:t>
      </w:r>
      <w:r w:rsidR="00C90AB3" w:rsidRPr="00887891">
        <w:rPr>
          <w:lang w:val="sk-SK"/>
        </w:rPr>
        <w:t>ami</w:t>
      </w:r>
      <w:r w:rsidR="00887891" w:rsidRPr="00887891">
        <w:rPr>
          <w:lang w:val="sk-SK"/>
        </w:rPr>
        <w:t xml:space="preserve"> </w:t>
      </w:r>
      <w:r w:rsidR="00C90AB3" w:rsidRPr="00887891">
        <w:rPr>
          <w:lang w:val="sk-SK"/>
        </w:rPr>
        <w:t>ako je stanovené</w:t>
      </w:r>
      <w:r w:rsidRPr="00887891">
        <w:rPr>
          <w:lang w:val="sk-SK"/>
        </w:rPr>
        <w:t xml:space="preserve"> v článku 3 a zaväzuje sa realizovať mobilitu</w:t>
      </w:r>
      <w:r w:rsidR="00DC5B05" w:rsidRPr="00887891">
        <w:rPr>
          <w:lang w:val="sk-SK"/>
        </w:rPr>
        <w:t xml:space="preserve"> </w:t>
      </w:r>
      <w:r w:rsidR="00DC5B05" w:rsidRPr="00887891">
        <w:t>na</w:t>
      </w:r>
      <w:r w:rsidRPr="00887891">
        <w:t xml:space="preserve"> </w:t>
      </w:r>
      <w:r w:rsidR="00DC5B05" w:rsidRPr="00887891">
        <w:t>stáž</w:t>
      </w:r>
      <w:r w:rsidRPr="00887891">
        <w:t xml:space="preserve"> v</w:t>
      </w:r>
      <w:r w:rsidRPr="00887891">
        <w:rPr>
          <w:lang w:val="sk-SK"/>
        </w:rPr>
        <w:t> súlade s</w:t>
      </w:r>
      <w:r w:rsidR="00F04D3D" w:rsidRPr="00887891">
        <w:rPr>
          <w:lang w:val="sk-SK"/>
        </w:rPr>
        <w:t xml:space="preserve"> popisom uvedeným v </w:t>
      </w:r>
      <w:r w:rsidR="00DC5B05" w:rsidRPr="00887891">
        <w:rPr>
          <w:lang w:val="sk-SK"/>
        </w:rPr>
        <w:t>príloh</w:t>
      </w:r>
      <w:r w:rsidR="00F04D3D" w:rsidRPr="00887891">
        <w:rPr>
          <w:lang w:val="sk-SK"/>
        </w:rPr>
        <w:t>e</w:t>
      </w:r>
      <w:r w:rsidR="00DC5B05" w:rsidRPr="00887891">
        <w:rPr>
          <w:lang w:val="sk-SK"/>
        </w:rPr>
        <w:t xml:space="preserve"> </w:t>
      </w:r>
      <w:r w:rsidRPr="00887891">
        <w:rPr>
          <w:lang w:val="sk-SK"/>
        </w:rPr>
        <w:t>I.</w:t>
      </w:r>
    </w:p>
    <w:p w:rsidR="00196A9A" w:rsidRDefault="00BE1889">
      <w:pPr>
        <w:ind w:left="567" w:hanging="567"/>
        <w:jc w:val="both"/>
        <w:rPr>
          <w:lang w:val="sk-SK"/>
        </w:rPr>
      </w:pPr>
      <w:r w:rsidRPr="00887891">
        <w:rPr>
          <w:lang w:val="sk-SK"/>
        </w:rPr>
        <w:t>1.3</w:t>
      </w:r>
      <w:r w:rsidR="00196A9A" w:rsidRPr="00887891">
        <w:rPr>
          <w:lang w:val="sk-SK"/>
        </w:rPr>
        <w:tab/>
        <w:t xml:space="preserve">Akékoľvek dodatky k tejto zmluve musia byť </w:t>
      </w:r>
      <w:r w:rsidR="0004729F" w:rsidRPr="00887891">
        <w:rPr>
          <w:lang w:val="sk-SK"/>
        </w:rPr>
        <w:t>vyžiadané a odsúhlasené oboma stranami prostredníctvom</w:t>
      </w:r>
      <w:r w:rsidR="0004729F">
        <w:rPr>
          <w:lang w:val="sk-SK"/>
        </w:rPr>
        <w:t xml:space="preserve"> oficiálneho oznámenia listom alebo e-mailom. </w:t>
      </w:r>
    </w:p>
    <w:p w:rsidR="00AD5E7E" w:rsidRDefault="00AD5E7E">
      <w:pPr>
        <w:ind w:left="567" w:hanging="567"/>
        <w:jc w:val="both"/>
        <w:rPr>
          <w:lang w:val="sk-SK"/>
        </w:rPr>
      </w:pPr>
    </w:p>
    <w:p w:rsidR="00BE1889" w:rsidRPr="00ED5789" w:rsidRDefault="00BE1889">
      <w:pPr>
        <w:ind w:left="567" w:hanging="567"/>
        <w:jc w:val="both"/>
        <w:rPr>
          <w:lang w:val="sk-SK"/>
        </w:rPr>
      </w:pPr>
    </w:p>
    <w:p w:rsidR="00196A9A" w:rsidRPr="00ED5789" w:rsidRDefault="00196A9A">
      <w:pPr>
        <w:pBdr>
          <w:bottom w:val="single" w:sz="6" w:space="1" w:color="000000"/>
        </w:pBdr>
        <w:ind w:left="567" w:hanging="567"/>
        <w:rPr>
          <w:lang w:val="sk-SK"/>
        </w:rPr>
      </w:pPr>
      <w:r w:rsidRPr="00ED5789">
        <w:rPr>
          <w:lang w:val="sk-SK"/>
        </w:rPr>
        <w:t>ČLÁNOK 2 – PLATNOSŤ ZMLUVY A TRVANIE MOBILITY</w:t>
      </w:r>
    </w:p>
    <w:p w:rsidR="00196A9A" w:rsidRPr="00F65A0C" w:rsidRDefault="00196A9A">
      <w:pPr>
        <w:ind w:left="567" w:hanging="567"/>
        <w:jc w:val="both"/>
        <w:rPr>
          <w:lang w:val="sk-SK"/>
        </w:rPr>
      </w:pPr>
      <w:r w:rsidRPr="00ED5789">
        <w:rPr>
          <w:lang w:val="sk-SK"/>
        </w:rPr>
        <w:t>2</w:t>
      </w:r>
      <w:r w:rsidRPr="00F65A0C">
        <w:rPr>
          <w:lang w:val="sk-SK"/>
        </w:rPr>
        <w:t>.1</w:t>
      </w:r>
      <w:r w:rsidRPr="00F65A0C">
        <w:rPr>
          <w:lang w:val="sk-SK"/>
        </w:rPr>
        <w:tab/>
        <w:t>Táto zmluva nadobúda platnosť a účinnosť dňom jej podpisu poslednou z oboch zmluvných strán.</w:t>
      </w:r>
    </w:p>
    <w:p w:rsidR="00196A9A" w:rsidRDefault="00196A9A">
      <w:pPr>
        <w:numPr>
          <w:ilvl w:val="1"/>
          <w:numId w:val="4"/>
        </w:numPr>
        <w:jc w:val="both"/>
        <w:rPr>
          <w:lang w:val="sk-SK"/>
        </w:rPr>
      </w:pPr>
      <w:r w:rsidRPr="00F65A0C">
        <w:rPr>
          <w:lang w:val="sk-SK"/>
        </w:rPr>
        <w:t xml:space="preserve">Mobilita môže začať najskôr dňa </w:t>
      </w:r>
      <w:r w:rsidRPr="00F65A0C">
        <w:rPr>
          <w:shd w:val="clear" w:color="auto" w:fill="FFFF00"/>
          <w:lang w:val="sk-SK"/>
        </w:rPr>
        <w:t>[dátum]</w:t>
      </w:r>
      <w:r w:rsidRPr="00F65A0C">
        <w:rPr>
          <w:lang w:val="sk-SK"/>
        </w:rPr>
        <w:t xml:space="preserve"> a skončiť najneskôr dňa </w:t>
      </w:r>
      <w:r w:rsidRPr="00F65A0C">
        <w:rPr>
          <w:shd w:val="clear" w:color="auto" w:fill="FFFF00"/>
          <w:lang w:val="sk-SK"/>
        </w:rPr>
        <w:t>[dátum]</w:t>
      </w:r>
      <w:r w:rsidRPr="00F65A0C">
        <w:rPr>
          <w:lang w:val="sk-SK"/>
        </w:rPr>
        <w:t xml:space="preserve">. Začiatok mobility je </w:t>
      </w:r>
      <w:r w:rsidR="00783C0D" w:rsidRPr="00F65A0C">
        <w:rPr>
          <w:lang w:val="sk-SK"/>
        </w:rPr>
        <w:t xml:space="preserve">v </w:t>
      </w:r>
      <w:r w:rsidRPr="00F65A0C">
        <w:rPr>
          <w:lang w:val="sk-SK"/>
        </w:rPr>
        <w:t xml:space="preserve">deň, kedy musí byť účastník prvý krát prítomný </w:t>
      </w:r>
      <w:r w:rsidR="00783C0D" w:rsidRPr="00F65A0C">
        <w:rPr>
          <w:lang w:val="sk-SK"/>
        </w:rPr>
        <w:t>v</w:t>
      </w:r>
      <w:r w:rsidRPr="00F65A0C">
        <w:rPr>
          <w:lang w:val="sk-SK"/>
        </w:rPr>
        <w:t xml:space="preserve"> prijímajúcej inštitúcií. Koniec mobility je </w:t>
      </w:r>
      <w:r w:rsidR="005B679C" w:rsidRPr="00F65A0C">
        <w:rPr>
          <w:lang w:val="sk-SK"/>
        </w:rPr>
        <w:t xml:space="preserve">v </w:t>
      </w:r>
      <w:r w:rsidRPr="00F65A0C">
        <w:rPr>
          <w:lang w:val="sk-SK"/>
        </w:rPr>
        <w:t xml:space="preserve">deň, kedy musí byť účastník posledný krát prítomný </w:t>
      </w:r>
      <w:r w:rsidR="00783C0D" w:rsidRPr="00F65A0C">
        <w:rPr>
          <w:lang w:val="sk-SK"/>
        </w:rPr>
        <w:t>v</w:t>
      </w:r>
      <w:r w:rsidRPr="00F65A0C">
        <w:rPr>
          <w:lang w:val="sk-SK"/>
        </w:rPr>
        <w:t xml:space="preserve"> prijímajúcej </w:t>
      </w:r>
      <w:r w:rsidR="00783C0D" w:rsidRPr="00F65A0C">
        <w:rPr>
          <w:lang w:val="sk-SK"/>
        </w:rPr>
        <w:t>organizácii</w:t>
      </w:r>
      <w:r w:rsidRPr="00F65A0C">
        <w:rPr>
          <w:lang w:val="sk-SK"/>
        </w:rPr>
        <w:t xml:space="preserve">. </w:t>
      </w:r>
    </w:p>
    <w:p w:rsidR="000C2768" w:rsidRDefault="000C2768" w:rsidP="000C2768">
      <w:pPr>
        <w:ind w:left="570"/>
        <w:jc w:val="both"/>
        <w:rPr>
          <w:shd w:val="clear" w:color="auto" w:fill="00FFFF"/>
          <w:lang w:val="sk-SK"/>
        </w:rPr>
      </w:pPr>
      <w:r w:rsidRPr="00ED5789">
        <w:rPr>
          <w:shd w:val="clear" w:color="auto" w:fill="00FFFF"/>
          <w:lang w:val="sk-SK"/>
        </w:rPr>
        <w:t>[</w:t>
      </w:r>
      <w:r>
        <w:rPr>
          <w:shd w:val="clear" w:color="auto" w:fill="00FFFF"/>
          <w:lang w:val="sk-SK"/>
        </w:rPr>
        <w:t>I</w:t>
      </w:r>
      <w:r w:rsidRPr="00ED5789">
        <w:rPr>
          <w:shd w:val="clear" w:color="auto" w:fill="00FFFF"/>
          <w:lang w:val="sk-SK"/>
        </w:rPr>
        <w:t>nštitúc</w:t>
      </w:r>
      <w:r>
        <w:rPr>
          <w:shd w:val="clear" w:color="auto" w:fill="00FFFF"/>
          <w:lang w:val="sk-SK"/>
        </w:rPr>
        <w:t>ia/organizácia zvolí možnosť 1 alebo 2</w:t>
      </w:r>
      <w:r w:rsidRPr="00ED5789">
        <w:rPr>
          <w:shd w:val="clear" w:color="auto" w:fill="00FFFF"/>
          <w:lang w:val="sk-SK"/>
        </w:rPr>
        <w:t>]</w:t>
      </w:r>
      <w:r>
        <w:rPr>
          <w:shd w:val="clear" w:color="auto" w:fill="00FFFF"/>
          <w:lang w:val="sk-SK"/>
        </w:rPr>
        <w:t>:</w:t>
      </w:r>
    </w:p>
    <w:p w:rsidR="000C2768" w:rsidRPr="00ED5789" w:rsidRDefault="000C2768" w:rsidP="000C2768">
      <w:pPr>
        <w:ind w:left="567"/>
        <w:jc w:val="both"/>
        <w:rPr>
          <w:color w:val="C00000"/>
          <w:lang w:val="sk-SK"/>
        </w:rPr>
      </w:pPr>
      <w:r w:rsidRPr="0005778E">
        <w:rPr>
          <w:highlight w:val="cyan"/>
          <w:shd w:val="clear" w:color="auto" w:fill="FFFF00"/>
          <w:lang w:val="sk-SK"/>
        </w:rPr>
        <w:t>[Možnosť 1]</w:t>
      </w:r>
    </w:p>
    <w:p w:rsidR="006A2AE8" w:rsidRDefault="006A2AE8" w:rsidP="000C2768">
      <w:pPr>
        <w:ind w:left="567"/>
        <w:jc w:val="both"/>
        <w:rPr>
          <w:lang w:val="sk-SK"/>
        </w:rPr>
      </w:pPr>
      <w:r w:rsidRPr="00C35A12">
        <w:rPr>
          <w:highlight w:val="yellow"/>
          <w:lang w:val="sk-SK"/>
        </w:rPr>
        <w:t>[Dni cesty sa nezarátavajú do obdobia mobility</w:t>
      </w:r>
      <w:r>
        <w:rPr>
          <w:lang w:val="sk-SK"/>
        </w:rPr>
        <w:t xml:space="preserve">.] </w:t>
      </w:r>
    </w:p>
    <w:p w:rsidR="000C2768" w:rsidRDefault="000C2768" w:rsidP="000C2768">
      <w:pPr>
        <w:ind w:left="567"/>
        <w:jc w:val="both"/>
        <w:rPr>
          <w:shd w:val="clear" w:color="auto" w:fill="FFFF00"/>
          <w:lang w:val="sk-SK"/>
        </w:rPr>
      </w:pPr>
      <w:r w:rsidRPr="0005778E">
        <w:rPr>
          <w:highlight w:val="cyan"/>
          <w:shd w:val="clear" w:color="auto" w:fill="FFFF00"/>
          <w:lang w:val="sk-SK"/>
        </w:rPr>
        <w:t>[Možnosť 2]</w:t>
      </w:r>
    </w:p>
    <w:p w:rsidR="006A2AE8" w:rsidRDefault="006A2AE8" w:rsidP="006A2AE8">
      <w:pPr>
        <w:ind w:left="567"/>
        <w:jc w:val="both"/>
        <w:textAlignment w:val="top"/>
        <w:rPr>
          <w:color w:val="777777"/>
          <w:sz w:val="16"/>
          <w:szCs w:val="16"/>
          <w:lang w:val="sk-SK" w:eastAsia="sk-SK" w:bidi="si-LK"/>
        </w:rPr>
      </w:pPr>
      <w:r>
        <w:rPr>
          <w:lang w:val="sk-SK"/>
        </w:rPr>
        <w:t>[</w:t>
      </w:r>
      <w:r w:rsidRPr="00C35A12">
        <w:rPr>
          <w:color w:val="222222"/>
          <w:highlight w:val="yellow"/>
          <w:lang w:val="sk-SK" w:eastAsia="sk-SK" w:bidi="si-LK"/>
        </w:rPr>
        <w:t xml:space="preserve">Jeden deň na cestu pred prvým dňom aktivity v zahraničí </w:t>
      </w:r>
      <w:r>
        <w:rPr>
          <w:color w:val="222222"/>
          <w:highlight w:val="yellow"/>
          <w:lang w:val="sk-SK" w:eastAsia="sk-SK" w:bidi="si-LK"/>
        </w:rPr>
        <w:t>[a/</w:t>
      </w:r>
      <w:r w:rsidRPr="00C35A12">
        <w:rPr>
          <w:color w:val="222222"/>
          <w:highlight w:val="yellow"/>
          <w:lang w:val="sk-SK" w:eastAsia="sk-SK" w:bidi="si-LK"/>
        </w:rPr>
        <w:t xml:space="preserve">alebo] jeden deň na cestu nasledujúci po poslednom dni aktivity v zahraničí </w:t>
      </w:r>
      <w:r w:rsidRPr="00C35A12">
        <w:rPr>
          <w:highlight w:val="yellow"/>
          <w:lang w:val="sk-SK" w:eastAsia="sk-SK" w:bidi="si-LK"/>
        </w:rPr>
        <w:t xml:space="preserve">sa pridáva </w:t>
      </w:r>
      <w:r>
        <w:rPr>
          <w:color w:val="222222"/>
          <w:highlight w:val="yellow"/>
          <w:lang w:val="sk-SK" w:eastAsia="sk-SK" w:bidi="si-LK"/>
        </w:rPr>
        <w:t>do obdobia</w:t>
      </w:r>
      <w:r w:rsidRPr="00C35A12">
        <w:rPr>
          <w:color w:val="222222"/>
          <w:highlight w:val="yellow"/>
          <w:lang w:val="sk-SK" w:eastAsia="sk-SK" w:bidi="si-LK"/>
        </w:rPr>
        <w:t xml:space="preserve"> mobility. Tieto dni sa započítavajú do výpočtu individuálnej podpory</w:t>
      </w:r>
      <w:r w:rsidRPr="00C35A12">
        <w:rPr>
          <w:highlight w:val="yellow"/>
          <w:lang w:val="sk-SK"/>
        </w:rPr>
        <w:t>]</w:t>
      </w:r>
      <w:r w:rsidRPr="00C35A12">
        <w:rPr>
          <w:color w:val="222222"/>
          <w:highlight w:val="yellow"/>
          <w:lang w:val="sk-SK" w:eastAsia="sk-SK" w:bidi="si-LK"/>
        </w:rPr>
        <w:t>.</w:t>
      </w:r>
    </w:p>
    <w:p w:rsidR="00196A9A" w:rsidRPr="0006459C" w:rsidRDefault="00196A9A" w:rsidP="00F65A0C">
      <w:pPr>
        <w:numPr>
          <w:ilvl w:val="1"/>
          <w:numId w:val="4"/>
        </w:numPr>
        <w:jc w:val="both"/>
        <w:rPr>
          <w:lang w:val="sk-SK"/>
        </w:rPr>
      </w:pPr>
      <w:r w:rsidRPr="00887891">
        <w:rPr>
          <w:lang w:val="sk-SK"/>
        </w:rPr>
        <w:t>Účastník dostane finančn</w:t>
      </w:r>
      <w:r w:rsidR="00783C0D" w:rsidRPr="00887891">
        <w:rPr>
          <w:lang w:val="sk-SK"/>
        </w:rPr>
        <w:t>ú podporu</w:t>
      </w:r>
      <w:r w:rsidR="002171F5" w:rsidRPr="00887891">
        <w:rPr>
          <w:lang w:val="sk-SK"/>
        </w:rPr>
        <w:t xml:space="preserve"> zo zdrojov</w:t>
      </w:r>
      <w:r w:rsidRPr="00887891">
        <w:rPr>
          <w:lang w:val="sk-SK"/>
        </w:rPr>
        <w:t xml:space="preserve"> Európskej únie na</w:t>
      </w:r>
      <w:r w:rsidR="007B7F2F" w:rsidRPr="00887891">
        <w:rPr>
          <w:lang w:val="sk-SK"/>
        </w:rPr>
        <w:t xml:space="preserve"> </w:t>
      </w:r>
      <w:r w:rsidR="007B7F2F" w:rsidRPr="00887891">
        <w:rPr>
          <w:shd w:val="clear" w:color="auto" w:fill="FFFF00"/>
          <w:lang w:val="sk-SK"/>
        </w:rPr>
        <w:t>[...] mesiacov a [...]</w:t>
      </w:r>
      <w:r w:rsidR="007B7F2F" w:rsidRPr="00887891">
        <w:rPr>
          <w:lang w:val="sk-SK"/>
        </w:rPr>
        <w:t xml:space="preserve"> dní. </w:t>
      </w:r>
      <w:r w:rsidRPr="00887891">
        <w:rPr>
          <w:lang w:val="sk-SK"/>
        </w:rPr>
        <w:t xml:space="preserve"> [</w:t>
      </w:r>
      <w:r w:rsidRPr="00887891">
        <w:rPr>
          <w:shd w:val="clear" w:color="auto" w:fill="FFFF00"/>
          <w:lang w:val="sk-SK"/>
        </w:rPr>
        <w:t xml:space="preserve">ak účastník </w:t>
      </w:r>
      <w:r w:rsidR="007B7F2F" w:rsidRPr="00887891">
        <w:rPr>
          <w:shd w:val="clear" w:color="auto" w:fill="FFFF00"/>
          <w:lang w:val="sk-SK"/>
        </w:rPr>
        <w:t xml:space="preserve">dostane </w:t>
      </w:r>
      <w:r w:rsidRPr="00887891">
        <w:rPr>
          <w:shd w:val="clear" w:color="auto" w:fill="FFFF00"/>
          <w:lang w:val="sk-SK"/>
        </w:rPr>
        <w:t>finančn</w:t>
      </w:r>
      <w:r w:rsidR="00783C0D" w:rsidRPr="00887891">
        <w:rPr>
          <w:shd w:val="clear" w:color="auto" w:fill="FFFF00"/>
          <w:lang w:val="sk-SK"/>
        </w:rPr>
        <w:t>ú podporu</w:t>
      </w:r>
      <w:r w:rsidRPr="00887891">
        <w:rPr>
          <w:shd w:val="clear" w:color="auto" w:fill="FFFF00"/>
          <w:lang w:val="sk-SK"/>
        </w:rPr>
        <w:t xml:space="preserve"> Európskej únie: počet </w:t>
      </w:r>
      <w:r w:rsidR="007B7F2F" w:rsidRPr="00887891">
        <w:rPr>
          <w:shd w:val="clear" w:color="auto" w:fill="FFFF00"/>
          <w:lang w:val="sk-SK"/>
        </w:rPr>
        <w:t>mesiacov a </w:t>
      </w:r>
      <w:r w:rsidRPr="00887891">
        <w:rPr>
          <w:shd w:val="clear" w:color="auto" w:fill="FFFF00"/>
          <w:lang w:val="sk-SK"/>
        </w:rPr>
        <w:t xml:space="preserve">dní </w:t>
      </w:r>
      <w:r w:rsidR="002171F5" w:rsidRPr="00887891">
        <w:rPr>
          <w:shd w:val="clear" w:color="auto" w:fill="FFFF00"/>
          <w:lang w:val="sk-SK"/>
        </w:rPr>
        <w:t>sa musí  rovnať</w:t>
      </w:r>
      <w:r w:rsidRPr="00887891">
        <w:rPr>
          <w:shd w:val="clear" w:color="auto" w:fill="FFFF00"/>
          <w:lang w:val="sk-SK"/>
        </w:rPr>
        <w:t xml:space="preserve"> trvaniu</w:t>
      </w:r>
      <w:r w:rsidR="002171F5" w:rsidRPr="00887891">
        <w:rPr>
          <w:shd w:val="clear" w:color="auto" w:fill="FFFF00"/>
          <w:lang w:val="sk-SK"/>
        </w:rPr>
        <w:t xml:space="preserve"> obdobia</w:t>
      </w:r>
      <w:r w:rsidR="006C3CC5" w:rsidRPr="00887891">
        <w:rPr>
          <w:shd w:val="clear" w:color="auto" w:fill="FFFF00"/>
          <w:lang w:val="sk-SK"/>
        </w:rPr>
        <w:t xml:space="preserve"> mobility</w:t>
      </w:r>
      <w:r w:rsidRPr="00887891">
        <w:rPr>
          <w:shd w:val="clear" w:color="auto" w:fill="FFFF00"/>
          <w:lang w:val="sk-SK"/>
        </w:rPr>
        <w:t>]</w:t>
      </w:r>
    </w:p>
    <w:p w:rsidR="000C2768" w:rsidRPr="00887891" w:rsidRDefault="00B92E55" w:rsidP="00F65A0C">
      <w:pPr>
        <w:numPr>
          <w:ilvl w:val="1"/>
          <w:numId w:val="4"/>
        </w:numPr>
        <w:jc w:val="both"/>
        <w:rPr>
          <w:lang w:val="sk-SK"/>
        </w:rPr>
      </w:pPr>
      <w:r w:rsidRPr="0006459C">
        <w:rPr>
          <w:highlight w:val="yellow"/>
          <w:lang w:val="sk-SK"/>
        </w:rPr>
        <w:t>Celkové trvanie mobility nesmie byť dlhšie ako 12 mesiacov.</w:t>
      </w:r>
    </w:p>
    <w:p w:rsidR="00196A9A" w:rsidRPr="00ED5789" w:rsidRDefault="00196A9A">
      <w:pPr>
        <w:numPr>
          <w:ilvl w:val="1"/>
          <w:numId w:val="4"/>
        </w:numPr>
        <w:jc w:val="both"/>
        <w:rPr>
          <w:lang w:val="sk-SK"/>
        </w:rPr>
      </w:pPr>
      <w:r w:rsidRPr="00887891">
        <w:rPr>
          <w:lang w:val="sk-SK"/>
        </w:rPr>
        <w:t xml:space="preserve">Žiadosť o predĺženie </w:t>
      </w:r>
      <w:r w:rsidR="00BB463C" w:rsidRPr="00887891">
        <w:rPr>
          <w:lang w:val="sk-SK"/>
        </w:rPr>
        <w:t xml:space="preserve">obdobia pobytu </w:t>
      </w:r>
      <w:r w:rsidRPr="00887891">
        <w:rPr>
          <w:lang w:val="sk-SK"/>
        </w:rPr>
        <w:t>musí byť predložená najneskôr jeden mesiac pred ukončením</w:t>
      </w:r>
      <w:r w:rsidRPr="00ED5789">
        <w:rPr>
          <w:lang w:val="sk-SK"/>
        </w:rPr>
        <w:t xml:space="preserve"> </w:t>
      </w:r>
      <w:r w:rsidR="00BB463C">
        <w:rPr>
          <w:lang w:val="sk-SK"/>
        </w:rPr>
        <w:t xml:space="preserve">obdobia </w:t>
      </w:r>
      <w:r w:rsidRPr="00ED5789">
        <w:rPr>
          <w:lang w:val="sk-SK"/>
        </w:rPr>
        <w:t>mobility.</w:t>
      </w:r>
    </w:p>
    <w:p w:rsidR="00196A9A" w:rsidRPr="00ED5789" w:rsidRDefault="00196A9A">
      <w:pPr>
        <w:numPr>
          <w:ilvl w:val="1"/>
          <w:numId w:val="4"/>
        </w:numPr>
        <w:jc w:val="both"/>
        <w:rPr>
          <w:rFonts w:ascii="Verdana" w:eastAsia="Verdana" w:hAnsi="Verdana" w:cs="Verdana"/>
          <w:lang w:val="sk-SK"/>
        </w:rPr>
      </w:pPr>
      <w:r w:rsidRPr="00ED5789">
        <w:rPr>
          <w:lang w:val="sk-SK"/>
        </w:rPr>
        <w:t xml:space="preserve">Začiatok a koniec </w:t>
      </w:r>
      <w:r w:rsidR="00BB463C">
        <w:rPr>
          <w:lang w:val="sk-SK"/>
        </w:rPr>
        <w:t xml:space="preserve">obdobia </w:t>
      </w:r>
      <w:r w:rsidRPr="00ED5789">
        <w:rPr>
          <w:lang w:val="sk-SK"/>
        </w:rPr>
        <w:t xml:space="preserve">mobility </w:t>
      </w:r>
      <w:r w:rsidR="00BB463C">
        <w:rPr>
          <w:lang w:val="sk-SK"/>
        </w:rPr>
        <w:t xml:space="preserve">musí byť </w:t>
      </w:r>
      <w:r w:rsidRPr="00ED5789">
        <w:rPr>
          <w:lang w:val="sk-SK"/>
        </w:rPr>
        <w:t>potvrd</w:t>
      </w:r>
      <w:r w:rsidR="00BB463C">
        <w:rPr>
          <w:lang w:val="sk-SK"/>
        </w:rPr>
        <w:t>ený</w:t>
      </w:r>
      <w:r w:rsidRPr="00ED5789">
        <w:rPr>
          <w:lang w:val="sk-SK"/>
        </w:rPr>
        <w:t xml:space="preserve"> </w:t>
      </w:r>
      <w:r w:rsidR="00BB463C">
        <w:rPr>
          <w:lang w:val="sk-SK"/>
        </w:rPr>
        <w:t xml:space="preserve">vo </w:t>
      </w:r>
      <w:r w:rsidRPr="00ED5789">
        <w:rPr>
          <w:lang w:val="sk-SK"/>
        </w:rPr>
        <w:t>Výpis</w:t>
      </w:r>
      <w:r w:rsidR="00C766BE">
        <w:rPr>
          <w:lang w:val="sk-SK"/>
        </w:rPr>
        <w:t>e</w:t>
      </w:r>
      <w:r w:rsidRPr="00ED5789">
        <w:rPr>
          <w:lang w:val="sk-SK"/>
        </w:rPr>
        <w:t xml:space="preserve"> výsledkov alebo Certifikát</w:t>
      </w:r>
      <w:r w:rsidR="00BB463C">
        <w:rPr>
          <w:lang w:val="sk-SK"/>
        </w:rPr>
        <w:t>e</w:t>
      </w:r>
      <w:r w:rsidRPr="00ED5789">
        <w:rPr>
          <w:lang w:val="sk-SK"/>
        </w:rPr>
        <w:t xml:space="preserve"> o absolvovaní stáže (alebo vyhlásen</w:t>
      </w:r>
      <w:r w:rsidR="00BB463C">
        <w:rPr>
          <w:lang w:val="sk-SK"/>
        </w:rPr>
        <w:t>í</w:t>
      </w:r>
      <w:r w:rsidRPr="00ED5789">
        <w:rPr>
          <w:lang w:val="sk-SK"/>
        </w:rPr>
        <w:t xml:space="preserve"> priložen</w:t>
      </w:r>
      <w:r w:rsidR="00BB463C">
        <w:rPr>
          <w:lang w:val="sk-SK"/>
        </w:rPr>
        <w:t>om</w:t>
      </w:r>
      <w:r w:rsidRPr="00ED5789">
        <w:rPr>
          <w:lang w:val="sk-SK"/>
        </w:rPr>
        <w:t xml:space="preserve"> k týmto dokumentom). </w:t>
      </w:r>
    </w:p>
    <w:p w:rsidR="000D007D" w:rsidRDefault="00196A9A" w:rsidP="00BE1889">
      <w:pPr>
        <w:ind w:left="567" w:hanging="567"/>
        <w:jc w:val="both"/>
        <w:rPr>
          <w:rFonts w:ascii="Verdana" w:eastAsia="Verdana" w:hAnsi="Verdana" w:cs="Verdana"/>
          <w:lang w:val="sk-SK"/>
        </w:rPr>
      </w:pPr>
      <w:r w:rsidRPr="00ED5789">
        <w:rPr>
          <w:rFonts w:ascii="Verdana" w:eastAsia="Verdana" w:hAnsi="Verdana" w:cs="Verdana"/>
          <w:lang w:val="sk-SK"/>
        </w:rPr>
        <w:t xml:space="preserve"> </w:t>
      </w:r>
    </w:p>
    <w:p w:rsidR="00BE1889" w:rsidRDefault="00BE1889" w:rsidP="00BE1889">
      <w:pPr>
        <w:ind w:left="567" w:hanging="567"/>
        <w:jc w:val="both"/>
        <w:rPr>
          <w:lang w:val="sk-SK"/>
        </w:rPr>
      </w:pPr>
    </w:p>
    <w:p w:rsidR="00196A9A" w:rsidRPr="00ED5789" w:rsidRDefault="00196A9A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Cs w:val="24"/>
          <w:shd w:val="clear" w:color="auto" w:fill="C0C0C0"/>
          <w:lang w:val="sk-SK"/>
        </w:rPr>
      </w:pPr>
      <w:r w:rsidRPr="00ED5789">
        <w:rPr>
          <w:sz w:val="20"/>
          <w:lang w:val="sk-SK"/>
        </w:rPr>
        <w:t xml:space="preserve">ČLÁNOK 3 </w:t>
      </w:r>
      <w:r w:rsidRPr="00ED5789">
        <w:rPr>
          <w:lang w:val="sk-SK"/>
        </w:rPr>
        <w:t>–</w:t>
      </w:r>
      <w:r w:rsidRPr="00ED5789">
        <w:rPr>
          <w:sz w:val="20"/>
          <w:lang w:val="sk-SK"/>
        </w:rPr>
        <w:t xml:space="preserve"> </w:t>
      </w:r>
      <w:r w:rsidR="0022103D">
        <w:rPr>
          <w:sz w:val="20"/>
          <w:lang w:val="sk-SK"/>
        </w:rPr>
        <w:t>FINANČNÁ PODPORA</w:t>
      </w:r>
      <w:r w:rsidRPr="00ED5789">
        <w:rPr>
          <w:sz w:val="20"/>
          <w:lang w:val="sk-SK"/>
        </w:rPr>
        <w:t xml:space="preserve"> </w:t>
      </w:r>
    </w:p>
    <w:p w:rsidR="00196A9A" w:rsidRPr="00ED5789" w:rsidRDefault="00196A9A">
      <w:pPr>
        <w:ind w:left="567" w:hanging="567"/>
        <w:jc w:val="both"/>
        <w:rPr>
          <w:lang w:val="sk-SK"/>
        </w:rPr>
      </w:pPr>
      <w:r w:rsidRPr="00ED5789">
        <w:rPr>
          <w:lang w:val="sk-SK"/>
        </w:rPr>
        <w:t>3.1</w:t>
      </w:r>
      <w:r w:rsidRPr="00ED5789">
        <w:rPr>
          <w:lang w:val="sk-SK"/>
        </w:rPr>
        <w:tab/>
        <w:t xml:space="preserve">Výška </w:t>
      </w:r>
      <w:r w:rsidR="001E5C1B">
        <w:rPr>
          <w:lang w:val="sk-SK"/>
        </w:rPr>
        <w:t>finančnej podpory</w:t>
      </w:r>
      <w:r w:rsidRPr="00ED5789">
        <w:rPr>
          <w:lang w:val="sk-SK"/>
        </w:rPr>
        <w:t xml:space="preserve"> na realizáciu mobility je </w:t>
      </w:r>
      <w:r w:rsidRPr="00ED5789">
        <w:rPr>
          <w:shd w:val="clear" w:color="auto" w:fill="FFFF00"/>
          <w:lang w:val="sk-SK"/>
        </w:rPr>
        <w:t>[…]</w:t>
      </w:r>
      <w:r w:rsidRPr="00ED5789">
        <w:rPr>
          <w:lang w:val="sk-SK"/>
        </w:rPr>
        <w:t xml:space="preserve"> EUR</w:t>
      </w:r>
      <w:r w:rsidRPr="00ED5789">
        <w:rPr>
          <w:color w:val="FF0000"/>
          <w:lang w:val="sk-SK"/>
        </w:rPr>
        <w:t xml:space="preserve"> </w:t>
      </w:r>
      <w:r w:rsidRPr="00ED5789">
        <w:rPr>
          <w:lang w:val="sk-SK"/>
        </w:rPr>
        <w:t xml:space="preserve">a zodpovedá sume </w:t>
      </w:r>
      <w:r w:rsidRPr="00ED5789">
        <w:rPr>
          <w:u w:val="single"/>
          <w:shd w:val="clear" w:color="auto" w:fill="FFFF00"/>
          <w:lang w:val="sk-SK"/>
        </w:rPr>
        <w:t>[…]</w:t>
      </w:r>
      <w:r w:rsidRPr="00ED5789">
        <w:rPr>
          <w:u w:val="single"/>
          <w:lang w:val="sk-SK"/>
        </w:rPr>
        <w:t xml:space="preserve"> EUR na 30 dní</w:t>
      </w:r>
      <w:r w:rsidR="00AD7017">
        <w:rPr>
          <w:u w:val="single"/>
          <w:lang w:val="sk-SK"/>
        </w:rPr>
        <w:t>, ak ide o dlhodobú mobilitu</w:t>
      </w:r>
      <w:r w:rsidR="00887891">
        <w:rPr>
          <w:u w:val="single"/>
          <w:lang w:val="sk-SK"/>
        </w:rPr>
        <w:t>,</w:t>
      </w:r>
      <w:r w:rsidR="00AD7017">
        <w:rPr>
          <w:u w:val="single"/>
          <w:lang w:val="sk-SK"/>
        </w:rPr>
        <w:t xml:space="preserve"> alebo sume </w:t>
      </w:r>
      <w:r w:rsidR="00AD7017" w:rsidRPr="00ED5789">
        <w:rPr>
          <w:u w:val="single"/>
          <w:shd w:val="clear" w:color="auto" w:fill="FFFF00"/>
          <w:lang w:val="sk-SK"/>
        </w:rPr>
        <w:t>[…]</w:t>
      </w:r>
      <w:r w:rsidR="00AD7017" w:rsidRPr="00ED5789">
        <w:rPr>
          <w:u w:val="single"/>
          <w:lang w:val="sk-SK"/>
        </w:rPr>
        <w:t xml:space="preserve"> EUR </w:t>
      </w:r>
      <w:r w:rsidR="00AD7017">
        <w:rPr>
          <w:u w:val="single"/>
          <w:lang w:val="sk-SK"/>
        </w:rPr>
        <w:t>na deň, ak ide o krátkodobú mobilitu</w:t>
      </w:r>
      <w:r w:rsidRPr="00ED5789">
        <w:rPr>
          <w:u w:val="single"/>
          <w:lang w:val="sk-SK"/>
        </w:rPr>
        <w:t>.</w:t>
      </w:r>
    </w:p>
    <w:p w:rsidR="00196A9A" w:rsidRPr="00ED5789" w:rsidRDefault="00196A9A">
      <w:pPr>
        <w:ind w:left="567" w:hanging="567"/>
        <w:jc w:val="both"/>
        <w:rPr>
          <w:shd w:val="clear" w:color="auto" w:fill="FFFF00"/>
          <w:lang w:val="sk-SK"/>
        </w:rPr>
      </w:pPr>
      <w:r w:rsidRPr="00ED5789">
        <w:rPr>
          <w:lang w:val="sk-SK"/>
        </w:rPr>
        <w:t>3.2</w:t>
      </w:r>
      <w:r w:rsidRPr="00ED5789">
        <w:rPr>
          <w:lang w:val="sk-SK"/>
        </w:rPr>
        <w:tab/>
      </w:r>
      <w:r w:rsidRPr="00ED5789">
        <w:rPr>
          <w:shd w:val="clear" w:color="auto" w:fill="00FFFF"/>
          <w:lang w:val="sk-SK"/>
        </w:rPr>
        <w:t>[</w:t>
      </w:r>
      <w:r w:rsidR="009C13D0">
        <w:rPr>
          <w:shd w:val="clear" w:color="auto" w:fill="00FFFF"/>
          <w:lang w:val="sk-SK"/>
        </w:rPr>
        <w:t>I</w:t>
      </w:r>
      <w:r w:rsidRPr="00ED5789">
        <w:rPr>
          <w:shd w:val="clear" w:color="auto" w:fill="00FFFF"/>
          <w:lang w:val="sk-SK"/>
        </w:rPr>
        <w:t>nštitúc</w:t>
      </w:r>
      <w:r w:rsidR="00C07156">
        <w:rPr>
          <w:shd w:val="clear" w:color="auto" w:fill="00FFFF"/>
          <w:lang w:val="sk-SK"/>
        </w:rPr>
        <w:t>ia/organizácia zvolí možnosť 1</w:t>
      </w:r>
      <w:r w:rsidR="00F81175">
        <w:rPr>
          <w:shd w:val="clear" w:color="auto" w:fill="00FFFF"/>
          <w:lang w:val="sk-SK"/>
        </w:rPr>
        <w:t>,</w:t>
      </w:r>
      <w:r w:rsidRPr="00ED5789">
        <w:rPr>
          <w:shd w:val="clear" w:color="auto" w:fill="00FFFF"/>
          <w:lang w:val="sk-SK"/>
        </w:rPr>
        <w:t xml:space="preserve"> </w:t>
      </w:r>
      <w:r w:rsidR="00C07156">
        <w:rPr>
          <w:shd w:val="clear" w:color="auto" w:fill="00FFFF"/>
          <w:lang w:val="sk-SK"/>
        </w:rPr>
        <w:t>2</w:t>
      </w:r>
      <w:r w:rsidR="00F81175">
        <w:rPr>
          <w:shd w:val="clear" w:color="auto" w:fill="00FFFF"/>
          <w:lang w:val="sk-SK"/>
        </w:rPr>
        <w:t xml:space="preserve"> alebo možnosť 3</w:t>
      </w:r>
      <w:r w:rsidRPr="00ED5789">
        <w:rPr>
          <w:shd w:val="clear" w:color="auto" w:fill="00FFFF"/>
          <w:lang w:val="sk-SK"/>
        </w:rPr>
        <w:t>]</w:t>
      </w:r>
      <w:r w:rsidRPr="00ED5789">
        <w:rPr>
          <w:lang w:val="sk-SK"/>
        </w:rPr>
        <w:t xml:space="preserve">  </w:t>
      </w:r>
    </w:p>
    <w:p w:rsidR="00196A9A" w:rsidRPr="00ED5789" w:rsidRDefault="00196A9A">
      <w:pPr>
        <w:ind w:left="567"/>
        <w:jc w:val="both"/>
        <w:rPr>
          <w:color w:val="C00000"/>
          <w:lang w:val="sk-SK"/>
        </w:rPr>
      </w:pPr>
      <w:r w:rsidRPr="0005778E">
        <w:rPr>
          <w:highlight w:val="cyan"/>
          <w:shd w:val="clear" w:color="auto" w:fill="FFFF00"/>
          <w:lang w:val="sk-SK"/>
        </w:rPr>
        <w:t>[Možnosť 1]</w:t>
      </w:r>
    </w:p>
    <w:p w:rsidR="00196A9A" w:rsidRPr="00ED5789" w:rsidRDefault="00196A9A">
      <w:pPr>
        <w:ind w:left="567"/>
        <w:jc w:val="both"/>
        <w:rPr>
          <w:shd w:val="clear" w:color="auto" w:fill="FFFF00"/>
          <w:lang w:val="sk-SK"/>
        </w:rPr>
      </w:pPr>
      <w:r w:rsidRPr="0005778E">
        <w:rPr>
          <w:highlight w:val="yellow"/>
          <w:lang w:val="sk-SK"/>
        </w:rPr>
        <w:t xml:space="preserve">Účastník obdrží </w:t>
      </w:r>
      <w:r w:rsidR="003E4B64" w:rsidRPr="0005778E">
        <w:rPr>
          <w:highlight w:val="yellow"/>
          <w:u w:val="single"/>
          <w:shd w:val="clear" w:color="auto" w:fill="FFFF00"/>
          <w:lang w:val="sk-SK"/>
        </w:rPr>
        <w:t>[…]</w:t>
      </w:r>
      <w:r w:rsidR="003E4B64" w:rsidRPr="0005778E">
        <w:rPr>
          <w:highlight w:val="yellow"/>
          <w:u w:val="single"/>
          <w:lang w:val="sk-SK"/>
        </w:rPr>
        <w:t xml:space="preserve"> EUR </w:t>
      </w:r>
      <w:r w:rsidR="00B01DA9">
        <w:rPr>
          <w:highlight w:val="yellow"/>
          <w:lang w:val="sk-SK"/>
        </w:rPr>
        <w:t xml:space="preserve"> na cestovné náklady</w:t>
      </w:r>
      <w:r w:rsidRPr="0005778E">
        <w:rPr>
          <w:highlight w:val="yellow"/>
          <w:lang w:val="sk-SK"/>
        </w:rPr>
        <w:t>, individuálnu podporu</w:t>
      </w:r>
      <w:r w:rsidR="00C07156" w:rsidRPr="0005778E">
        <w:rPr>
          <w:highlight w:val="yellow"/>
          <w:lang w:val="sk-SK"/>
        </w:rPr>
        <w:t xml:space="preserve"> a</w:t>
      </w:r>
      <w:r w:rsidRPr="0005778E">
        <w:rPr>
          <w:highlight w:val="yellow"/>
          <w:lang w:val="sk-SK"/>
        </w:rPr>
        <w:t xml:space="preserve"> jazykovú prípravu</w:t>
      </w:r>
      <w:r w:rsidR="00A71C1E" w:rsidRPr="0005778E">
        <w:rPr>
          <w:highlight w:val="yellow"/>
          <w:lang w:val="sk-SK"/>
        </w:rPr>
        <w:t>.</w:t>
      </w:r>
    </w:p>
    <w:p w:rsidR="00196A9A" w:rsidRDefault="00196A9A">
      <w:pPr>
        <w:ind w:left="567"/>
        <w:jc w:val="both"/>
        <w:rPr>
          <w:shd w:val="clear" w:color="auto" w:fill="FFFF00"/>
          <w:lang w:val="sk-SK"/>
        </w:rPr>
      </w:pPr>
      <w:r w:rsidRPr="0005778E">
        <w:rPr>
          <w:highlight w:val="cyan"/>
          <w:shd w:val="clear" w:color="auto" w:fill="FFFF00"/>
          <w:lang w:val="sk-SK"/>
        </w:rPr>
        <w:t xml:space="preserve">[Možnosť </w:t>
      </w:r>
      <w:r w:rsidR="00C07156" w:rsidRPr="0005778E">
        <w:rPr>
          <w:highlight w:val="cyan"/>
          <w:shd w:val="clear" w:color="auto" w:fill="FFFF00"/>
          <w:lang w:val="sk-SK"/>
        </w:rPr>
        <w:t>2</w:t>
      </w:r>
      <w:r w:rsidRPr="0005778E">
        <w:rPr>
          <w:highlight w:val="cyan"/>
          <w:shd w:val="clear" w:color="auto" w:fill="FFFF00"/>
          <w:lang w:val="sk-SK"/>
        </w:rPr>
        <w:t>]</w:t>
      </w:r>
    </w:p>
    <w:p w:rsidR="00A71C1E" w:rsidRDefault="00A71C1E">
      <w:pPr>
        <w:ind w:left="567"/>
        <w:jc w:val="both"/>
        <w:rPr>
          <w:shd w:val="clear" w:color="auto" w:fill="FFFF00"/>
          <w:lang w:val="sk-SK"/>
        </w:rPr>
      </w:pPr>
      <w:r>
        <w:rPr>
          <w:shd w:val="clear" w:color="auto" w:fill="FFFF00"/>
          <w:lang w:val="sk-SK"/>
        </w:rPr>
        <w:t xml:space="preserve">Inštitúcia poskytne účastníkovi </w:t>
      </w:r>
      <w:r w:rsidR="00D036E9">
        <w:rPr>
          <w:shd w:val="clear" w:color="auto" w:fill="FFFF00"/>
          <w:lang w:val="sk-SK"/>
        </w:rPr>
        <w:t>finančnú podporu</w:t>
      </w:r>
      <w:r w:rsidRPr="00A71C1E">
        <w:rPr>
          <w:shd w:val="clear" w:color="auto" w:fill="FFFF00"/>
          <w:lang w:val="sk-SK"/>
        </w:rPr>
        <w:t xml:space="preserve"> </w:t>
      </w:r>
      <w:r w:rsidR="00D036E9" w:rsidRPr="00550F00">
        <w:rPr>
          <w:shd w:val="clear" w:color="auto" w:fill="FFFF00"/>
          <w:lang w:val="sk-SK"/>
        </w:rPr>
        <w:t>na</w:t>
      </w:r>
      <w:r w:rsidR="00B01DA9">
        <w:rPr>
          <w:shd w:val="clear" w:color="auto" w:fill="FFFF00"/>
          <w:lang w:val="sk-SK"/>
        </w:rPr>
        <w:t> cestovné náklady</w:t>
      </w:r>
      <w:r w:rsidRPr="00550F00">
        <w:rPr>
          <w:shd w:val="clear" w:color="auto" w:fill="FFFF00"/>
          <w:lang w:val="sk-SK"/>
        </w:rPr>
        <w:t>, individuálnu podporu</w:t>
      </w:r>
      <w:r w:rsidR="00D036E9" w:rsidRPr="00550F00">
        <w:rPr>
          <w:shd w:val="clear" w:color="auto" w:fill="FFFF00"/>
          <w:lang w:val="sk-SK"/>
        </w:rPr>
        <w:t xml:space="preserve"> a</w:t>
      </w:r>
      <w:r w:rsidRPr="00550F00">
        <w:rPr>
          <w:shd w:val="clear" w:color="auto" w:fill="FFFF00"/>
          <w:lang w:val="sk-SK"/>
        </w:rPr>
        <w:t xml:space="preserve"> jazykovú prípravu formou priameho poskytnutia požadovaných podporných služieb. V takom prípade je príjemca povinný za</w:t>
      </w:r>
      <w:r w:rsidR="0002737B" w:rsidRPr="00550F00">
        <w:rPr>
          <w:shd w:val="clear" w:color="auto" w:fill="FFFF00"/>
          <w:lang w:val="sk-SK"/>
        </w:rPr>
        <w:t>ručiť</w:t>
      </w:r>
      <w:r w:rsidRPr="00550F00">
        <w:rPr>
          <w:shd w:val="clear" w:color="auto" w:fill="FFFF00"/>
          <w:lang w:val="sk-SK"/>
        </w:rPr>
        <w:t>, že toto pr</w:t>
      </w:r>
      <w:r w:rsidR="00D036E9" w:rsidRPr="00550F00">
        <w:rPr>
          <w:shd w:val="clear" w:color="auto" w:fill="FFFF00"/>
          <w:lang w:val="sk-SK"/>
        </w:rPr>
        <w:t>iame poskytnutie</w:t>
      </w:r>
      <w:r w:rsidRPr="00550F00">
        <w:rPr>
          <w:shd w:val="clear" w:color="auto" w:fill="FFFF00"/>
          <w:lang w:val="sk-SK"/>
        </w:rPr>
        <w:t xml:space="preserve"> služieb bude spĺňať </w:t>
      </w:r>
      <w:r w:rsidR="0002737B" w:rsidRPr="00550F00">
        <w:rPr>
          <w:shd w:val="clear" w:color="auto" w:fill="FFFF00"/>
          <w:lang w:val="sk-SK"/>
        </w:rPr>
        <w:t>nevyhnutné štandardy kvality</w:t>
      </w:r>
      <w:r w:rsidRPr="00550F00">
        <w:rPr>
          <w:shd w:val="clear" w:color="auto" w:fill="FFFF00"/>
          <w:lang w:val="sk-SK"/>
        </w:rPr>
        <w:t xml:space="preserve"> a</w:t>
      </w:r>
      <w:r w:rsidR="0002737B" w:rsidRPr="00550F00">
        <w:rPr>
          <w:shd w:val="clear" w:color="auto" w:fill="FFFF00"/>
          <w:lang w:val="sk-SK"/>
        </w:rPr>
        <w:t> </w:t>
      </w:r>
      <w:r w:rsidRPr="00550F00">
        <w:rPr>
          <w:shd w:val="clear" w:color="auto" w:fill="FFFF00"/>
          <w:lang w:val="sk-SK"/>
        </w:rPr>
        <w:t>bezpečnost</w:t>
      </w:r>
      <w:r w:rsidR="0002737B" w:rsidRPr="00550F00">
        <w:rPr>
          <w:shd w:val="clear" w:color="auto" w:fill="FFFF00"/>
          <w:lang w:val="sk-SK"/>
        </w:rPr>
        <w:t>i.</w:t>
      </w:r>
      <w:r w:rsidR="0005778E">
        <w:rPr>
          <w:shd w:val="clear" w:color="auto" w:fill="FFFF00"/>
          <w:lang w:val="sk-SK"/>
        </w:rPr>
        <w:t xml:space="preserve"> </w:t>
      </w:r>
      <w:r w:rsidR="0005778E" w:rsidRPr="00CB7464">
        <w:rPr>
          <w:highlight w:val="yellow"/>
          <w:lang w:val="sk-SK"/>
        </w:rPr>
        <w:t>Ak je cena poskytnutých služieb nižšia ako výška stanoveného príspevku, inštitúcia je povinná rozdiel uhradiť účastníkovi.</w:t>
      </w:r>
    </w:p>
    <w:p w:rsidR="0005778E" w:rsidRDefault="00D036E9">
      <w:pPr>
        <w:ind w:left="567"/>
        <w:jc w:val="both"/>
        <w:rPr>
          <w:shd w:val="clear" w:color="auto" w:fill="FFFF00"/>
          <w:lang w:val="sk-SK"/>
        </w:rPr>
      </w:pPr>
      <w:r w:rsidRPr="0005778E">
        <w:rPr>
          <w:highlight w:val="cyan"/>
          <w:shd w:val="clear" w:color="auto" w:fill="FFFF00"/>
          <w:lang w:val="sk-SK"/>
        </w:rPr>
        <w:t>[Možnosť 3]</w:t>
      </w:r>
    </w:p>
    <w:p w:rsidR="00196A9A" w:rsidRPr="00ED5789" w:rsidRDefault="00196A9A">
      <w:pPr>
        <w:ind w:left="567"/>
        <w:jc w:val="both"/>
        <w:rPr>
          <w:lang w:val="sk-SK"/>
        </w:rPr>
      </w:pPr>
      <w:r w:rsidRPr="0005778E">
        <w:rPr>
          <w:highlight w:val="yellow"/>
          <w:lang w:val="sk-SK"/>
        </w:rPr>
        <w:t xml:space="preserve">Účastník obdrží </w:t>
      </w:r>
      <w:r w:rsidR="00E70D71" w:rsidRPr="0005778E">
        <w:rPr>
          <w:highlight w:val="yellow"/>
          <w:lang w:val="sk-SK"/>
        </w:rPr>
        <w:t>fin</w:t>
      </w:r>
      <w:r w:rsidR="00AC0F20" w:rsidRPr="0005778E">
        <w:rPr>
          <w:highlight w:val="yellow"/>
          <w:lang w:val="sk-SK"/>
        </w:rPr>
        <w:t>ančnú</w:t>
      </w:r>
      <w:r w:rsidR="00E70D71" w:rsidRPr="0005778E">
        <w:rPr>
          <w:highlight w:val="yellow"/>
          <w:lang w:val="sk-SK"/>
        </w:rPr>
        <w:t xml:space="preserve"> podpor</w:t>
      </w:r>
      <w:r w:rsidR="00AC0F20" w:rsidRPr="0005778E">
        <w:rPr>
          <w:highlight w:val="yellow"/>
          <w:lang w:val="sk-SK"/>
        </w:rPr>
        <w:t>u</w:t>
      </w:r>
      <w:r w:rsidRPr="0005778E">
        <w:rPr>
          <w:highlight w:val="yellow"/>
          <w:lang w:val="sk-SK"/>
        </w:rPr>
        <w:t xml:space="preserve"> vo výške […] EUR</w:t>
      </w:r>
      <w:r w:rsidR="00B01DA9">
        <w:rPr>
          <w:highlight w:val="yellow"/>
          <w:lang w:val="sk-SK"/>
        </w:rPr>
        <w:t xml:space="preserve"> na cestovné náklady</w:t>
      </w:r>
      <w:r w:rsidR="0002737B" w:rsidRPr="0005778E">
        <w:rPr>
          <w:highlight w:val="yellow"/>
          <w:lang w:val="sk-SK"/>
        </w:rPr>
        <w:t>, individuálnu podporu a jazykovú prípravu</w:t>
      </w:r>
      <w:r w:rsidR="0056702D" w:rsidRPr="0005778E">
        <w:rPr>
          <w:highlight w:val="yellow"/>
          <w:lang w:val="sk-SK"/>
        </w:rPr>
        <w:t xml:space="preserve"> </w:t>
      </w:r>
      <w:r w:rsidR="00601BE6" w:rsidRPr="0005778E">
        <w:rPr>
          <w:highlight w:val="yellow"/>
          <w:lang w:val="sk-SK"/>
        </w:rPr>
        <w:t xml:space="preserve">a to </w:t>
      </w:r>
      <w:r w:rsidR="0056702D" w:rsidRPr="0005778E">
        <w:rPr>
          <w:highlight w:val="yellow"/>
          <w:lang w:val="sk-SK"/>
        </w:rPr>
        <w:t>formou priameho poskytnutia požadovaných služieb na horeuvedené kategórie.</w:t>
      </w:r>
      <w:r w:rsidR="000D007D" w:rsidRPr="0005778E">
        <w:rPr>
          <w:highlight w:val="yellow"/>
          <w:lang w:val="sk-SK"/>
        </w:rPr>
        <w:t xml:space="preserve"> </w:t>
      </w:r>
      <w:r w:rsidRPr="0005778E">
        <w:rPr>
          <w:highlight w:val="yellow"/>
          <w:lang w:val="sk-SK"/>
        </w:rPr>
        <w:t xml:space="preserve">V takom prípade </w:t>
      </w:r>
      <w:r w:rsidR="00B3600E" w:rsidRPr="0005778E">
        <w:rPr>
          <w:highlight w:val="yellow"/>
          <w:lang w:val="sk-SK"/>
        </w:rPr>
        <w:t xml:space="preserve">je </w:t>
      </w:r>
      <w:r w:rsidR="00601BE6" w:rsidRPr="0005778E">
        <w:rPr>
          <w:highlight w:val="yellow"/>
          <w:lang w:val="sk-SK"/>
        </w:rPr>
        <w:t xml:space="preserve">príjemca </w:t>
      </w:r>
      <w:r w:rsidR="00B3600E" w:rsidRPr="0005778E">
        <w:rPr>
          <w:highlight w:val="yellow"/>
          <w:lang w:val="sk-SK"/>
        </w:rPr>
        <w:t>povinn</w:t>
      </w:r>
      <w:r w:rsidR="00601BE6" w:rsidRPr="0005778E">
        <w:rPr>
          <w:highlight w:val="yellow"/>
          <w:lang w:val="sk-SK"/>
        </w:rPr>
        <w:t>ý</w:t>
      </w:r>
      <w:r w:rsidR="00B3600E" w:rsidRPr="0005778E">
        <w:rPr>
          <w:highlight w:val="yellow"/>
          <w:lang w:val="sk-SK"/>
        </w:rPr>
        <w:t xml:space="preserve"> zaručiť</w:t>
      </w:r>
      <w:r w:rsidRPr="0005778E">
        <w:rPr>
          <w:highlight w:val="yellow"/>
          <w:lang w:val="sk-SK"/>
        </w:rPr>
        <w:t>, že</w:t>
      </w:r>
      <w:r w:rsidR="00601BE6" w:rsidRPr="0005778E">
        <w:rPr>
          <w:highlight w:val="yellow"/>
          <w:lang w:val="sk-SK"/>
        </w:rPr>
        <w:t xml:space="preserve"> priame</w:t>
      </w:r>
      <w:r w:rsidRPr="0005778E">
        <w:rPr>
          <w:highlight w:val="yellow"/>
          <w:lang w:val="sk-SK"/>
        </w:rPr>
        <w:t xml:space="preserve"> poskytnutie</w:t>
      </w:r>
      <w:r w:rsidR="00601BE6" w:rsidRPr="0005778E">
        <w:rPr>
          <w:highlight w:val="yellow"/>
          <w:lang w:val="sk-SK"/>
        </w:rPr>
        <w:t xml:space="preserve"> služieb</w:t>
      </w:r>
      <w:r w:rsidRPr="0005778E">
        <w:rPr>
          <w:highlight w:val="yellow"/>
          <w:lang w:val="sk-SK"/>
        </w:rPr>
        <w:t xml:space="preserve"> spĺňa nevyhnutné štandardy kvality a bezpečnosti. </w:t>
      </w:r>
      <w:r w:rsidR="0005778E" w:rsidRPr="0005778E">
        <w:rPr>
          <w:highlight w:val="yellow"/>
          <w:lang w:val="sk-SK"/>
        </w:rPr>
        <w:t xml:space="preserve">Ak </w:t>
      </w:r>
      <w:r w:rsidR="0005778E" w:rsidRPr="00CB7464">
        <w:rPr>
          <w:highlight w:val="yellow"/>
          <w:lang w:val="sk-SK"/>
        </w:rPr>
        <w:t>je cena poskytnutých služieb nižšia ako výška stanoveného príspevku, inštitúcia je povinná rozdiel uhradiť účastníkovi.</w:t>
      </w:r>
    </w:p>
    <w:p w:rsidR="00196A9A" w:rsidRPr="00ED5789" w:rsidRDefault="00196A9A">
      <w:pPr>
        <w:ind w:left="567" w:hanging="567"/>
        <w:jc w:val="both"/>
        <w:rPr>
          <w:lang w:val="sk-SK"/>
        </w:rPr>
      </w:pPr>
      <w:r w:rsidRPr="00ED5789">
        <w:rPr>
          <w:lang w:val="sk-SK"/>
        </w:rPr>
        <w:t xml:space="preserve">3.3 </w:t>
      </w:r>
      <w:r w:rsidRPr="00ED5789">
        <w:rPr>
          <w:lang w:val="sk-SK"/>
        </w:rPr>
        <w:tab/>
        <w:t xml:space="preserve">Ak </w:t>
      </w:r>
      <w:r w:rsidR="00B3600E">
        <w:rPr>
          <w:lang w:val="sk-SK"/>
        </w:rPr>
        <w:t>je to relevantné</w:t>
      </w:r>
      <w:r w:rsidRPr="00ED5789">
        <w:rPr>
          <w:lang w:val="sk-SK"/>
        </w:rPr>
        <w:t xml:space="preserve"> preplatenie nákladov</w:t>
      </w:r>
      <w:r w:rsidR="00B3600E">
        <w:rPr>
          <w:lang w:val="sk-SK"/>
        </w:rPr>
        <w:t>, ktoré</w:t>
      </w:r>
      <w:r w:rsidRPr="00ED5789">
        <w:rPr>
          <w:lang w:val="sk-SK"/>
        </w:rPr>
        <w:t xml:space="preserve"> vznik</w:t>
      </w:r>
      <w:r w:rsidR="00B3600E">
        <w:rPr>
          <w:lang w:val="sk-SK"/>
        </w:rPr>
        <w:t>li</w:t>
      </w:r>
      <w:r w:rsidRPr="00ED5789">
        <w:rPr>
          <w:lang w:val="sk-SK"/>
        </w:rPr>
        <w:t xml:space="preserve"> v súvislosti so špeciálnymi potrebami</w:t>
      </w:r>
      <w:r w:rsidR="00B3600E">
        <w:rPr>
          <w:lang w:val="sk-SK"/>
        </w:rPr>
        <w:t>,</w:t>
      </w:r>
      <w:r w:rsidRPr="00ED5789">
        <w:rPr>
          <w:lang w:val="sk-SK"/>
        </w:rPr>
        <w:t xml:space="preserve"> </w:t>
      </w:r>
      <w:r w:rsidR="00B3600E">
        <w:rPr>
          <w:lang w:val="sk-SK"/>
        </w:rPr>
        <w:t>musí byť</w:t>
      </w:r>
      <w:r w:rsidRPr="00ED5789">
        <w:rPr>
          <w:lang w:val="sk-SK"/>
        </w:rPr>
        <w:t xml:space="preserve"> založené na podporných dokumentoch poskytnutých účastníkom. </w:t>
      </w:r>
    </w:p>
    <w:p w:rsidR="00196A9A" w:rsidRPr="00ED5789" w:rsidRDefault="00196A9A">
      <w:pPr>
        <w:ind w:left="567" w:hanging="567"/>
        <w:jc w:val="both"/>
        <w:rPr>
          <w:lang w:val="sk-SK"/>
        </w:rPr>
      </w:pPr>
      <w:r w:rsidRPr="00ED5789">
        <w:rPr>
          <w:lang w:val="sk-SK"/>
        </w:rPr>
        <w:t>3.4</w:t>
      </w:r>
      <w:r w:rsidRPr="00ED5789">
        <w:rPr>
          <w:lang w:val="sk-SK"/>
        </w:rPr>
        <w:tab/>
      </w:r>
      <w:r w:rsidR="00B3600E">
        <w:rPr>
          <w:lang w:val="sk-SK"/>
        </w:rPr>
        <w:t>Finančná podpora</w:t>
      </w:r>
      <w:r w:rsidRPr="00ED5789">
        <w:rPr>
          <w:lang w:val="sk-SK"/>
        </w:rPr>
        <w:t xml:space="preserve"> </w:t>
      </w:r>
      <w:r w:rsidR="00B3600E">
        <w:rPr>
          <w:lang w:val="sk-SK"/>
        </w:rPr>
        <w:t>nesmie</w:t>
      </w:r>
      <w:r w:rsidRPr="00ED5789">
        <w:rPr>
          <w:lang w:val="sk-SK"/>
        </w:rPr>
        <w:t xml:space="preserve"> byť použit</w:t>
      </w:r>
      <w:r w:rsidR="00B3600E">
        <w:rPr>
          <w:lang w:val="sk-SK"/>
        </w:rPr>
        <w:t>á</w:t>
      </w:r>
      <w:r w:rsidRPr="00ED5789">
        <w:rPr>
          <w:lang w:val="sk-SK"/>
        </w:rPr>
        <w:t xml:space="preserve"> na pokrytie podobných nákladov už financovaných z fondov </w:t>
      </w:r>
      <w:r w:rsidR="00DC2105">
        <w:rPr>
          <w:lang w:val="sk-SK"/>
        </w:rPr>
        <w:t>Európskej ú</w:t>
      </w:r>
      <w:r w:rsidRPr="00ED5789">
        <w:rPr>
          <w:lang w:val="sk-SK"/>
        </w:rPr>
        <w:t xml:space="preserve">nie. </w:t>
      </w:r>
    </w:p>
    <w:p w:rsidR="00196A9A" w:rsidRPr="00ED5789" w:rsidRDefault="00196A9A">
      <w:pPr>
        <w:ind w:left="567" w:hanging="567"/>
        <w:jc w:val="both"/>
        <w:rPr>
          <w:lang w:val="sk-SK"/>
        </w:rPr>
      </w:pPr>
      <w:r w:rsidRPr="00ED5789">
        <w:rPr>
          <w:lang w:val="sk-SK"/>
        </w:rPr>
        <w:lastRenderedPageBreak/>
        <w:t>3.5</w:t>
      </w:r>
      <w:r w:rsidRPr="00ED5789">
        <w:rPr>
          <w:color w:val="FF0000"/>
          <w:lang w:val="sk-SK"/>
        </w:rPr>
        <w:tab/>
      </w:r>
      <w:r w:rsidR="00297C9B" w:rsidRPr="0055287F">
        <w:rPr>
          <w:lang w:val="sk-SK"/>
        </w:rPr>
        <w:t>Bez toho, aby boli dotknuté ustanovenia odseku 3.4</w:t>
      </w:r>
      <w:r w:rsidRPr="00ED5789">
        <w:rPr>
          <w:lang w:val="sk-SK"/>
        </w:rPr>
        <w:t xml:space="preserve">, grant </w:t>
      </w:r>
      <w:r w:rsidR="00B3600E" w:rsidRPr="00ED5789">
        <w:rPr>
          <w:lang w:val="sk-SK"/>
        </w:rPr>
        <w:t>je</w:t>
      </w:r>
      <w:r w:rsidR="002428FC">
        <w:rPr>
          <w:lang w:val="sk-SK"/>
        </w:rPr>
        <w:t xml:space="preserve"> zlu</w:t>
      </w:r>
      <w:r w:rsidR="00B3600E">
        <w:rPr>
          <w:lang w:val="sk-SK"/>
        </w:rPr>
        <w:t>čiteľný</w:t>
      </w:r>
      <w:r w:rsidRPr="00ED5789">
        <w:rPr>
          <w:lang w:val="sk-SK"/>
        </w:rPr>
        <w:t xml:space="preserve"> s akýmkoľvek iným zdrojom </w:t>
      </w:r>
      <w:r w:rsidR="002428FC">
        <w:rPr>
          <w:lang w:val="sk-SK"/>
        </w:rPr>
        <w:t>financovania</w:t>
      </w:r>
      <w:r w:rsidRPr="00ED5789">
        <w:rPr>
          <w:lang w:val="sk-SK"/>
        </w:rPr>
        <w:t xml:space="preserve">, vrátane príjmov, ktoré účastník získal </w:t>
      </w:r>
      <w:r w:rsidR="002428FC">
        <w:rPr>
          <w:lang w:val="sk-SK"/>
        </w:rPr>
        <w:t>prácou</w:t>
      </w:r>
      <w:r w:rsidR="002428FC" w:rsidRPr="00ED5789">
        <w:rPr>
          <w:lang w:val="sk-SK"/>
        </w:rPr>
        <w:t xml:space="preserve"> </w:t>
      </w:r>
      <w:r w:rsidRPr="00ED5789">
        <w:rPr>
          <w:lang w:val="sk-SK"/>
        </w:rPr>
        <w:t>mimo svojho štúdia/stáže</w:t>
      </w:r>
      <w:r w:rsidR="002428FC">
        <w:rPr>
          <w:lang w:val="sk-SK"/>
        </w:rPr>
        <w:t>,</w:t>
      </w:r>
      <w:r w:rsidRPr="00ED5789">
        <w:rPr>
          <w:lang w:val="sk-SK"/>
        </w:rPr>
        <w:t xml:space="preserve"> </w:t>
      </w:r>
      <w:r w:rsidR="002428FC" w:rsidRPr="00C766BE">
        <w:rPr>
          <w:lang w:val="sk-SK"/>
        </w:rPr>
        <w:t>pokiaľ</w:t>
      </w:r>
      <w:r w:rsidRPr="00ED5789">
        <w:rPr>
          <w:lang w:val="sk-SK"/>
        </w:rPr>
        <w:t xml:space="preserve"> vykonáva</w:t>
      </w:r>
      <w:r w:rsidR="00DC2105">
        <w:rPr>
          <w:lang w:val="sk-SK"/>
        </w:rPr>
        <w:t>l</w:t>
      </w:r>
      <w:r w:rsidRPr="00ED5789">
        <w:rPr>
          <w:lang w:val="sk-SK"/>
        </w:rPr>
        <w:t xml:space="preserve"> činnosti uvedené v prílohe I.</w:t>
      </w:r>
    </w:p>
    <w:p w:rsidR="00196A9A" w:rsidRPr="00ED5789" w:rsidRDefault="00196A9A">
      <w:pPr>
        <w:ind w:left="567" w:hanging="567"/>
        <w:jc w:val="both"/>
        <w:rPr>
          <w:lang w:val="sk-SK"/>
        </w:rPr>
      </w:pPr>
      <w:r w:rsidRPr="00ED5789">
        <w:rPr>
          <w:lang w:val="sk-SK"/>
        </w:rPr>
        <w:t>3.6</w:t>
      </w:r>
      <w:r w:rsidRPr="00ED5789">
        <w:rPr>
          <w:color w:val="FF0000"/>
          <w:lang w:val="sk-SK"/>
        </w:rPr>
        <w:tab/>
      </w:r>
      <w:r w:rsidR="002428FC">
        <w:rPr>
          <w:lang w:val="sk-SK"/>
        </w:rPr>
        <w:t>Finančn</w:t>
      </w:r>
      <w:r w:rsidR="00297C9B">
        <w:rPr>
          <w:lang w:val="sk-SK"/>
        </w:rPr>
        <w:t>ú</w:t>
      </w:r>
      <w:r w:rsidR="002428FC">
        <w:rPr>
          <w:lang w:val="sk-SK"/>
        </w:rPr>
        <w:t xml:space="preserve"> podpor</w:t>
      </w:r>
      <w:r w:rsidR="00297C9B">
        <w:rPr>
          <w:lang w:val="sk-SK"/>
        </w:rPr>
        <w:t>u</w:t>
      </w:r>
      <w:r w:rsidRPr="00ED5789">
        <w:rPr>
          <w:color w:val="FF0000"/>
          <w:lang w:val="sk-SK"/>
        </w:rPr>
        <w:t xml:space="preserve"> </w:t>
      </w:r>
      <w:r w:rsidRPr="00ED5789">
        <w:rPr>
          <w:rStyle w:val="hps"/>
          <w:color w:val="222222"/>
          <w:lang w:val="sk-SK"/>
        </w:rPr>
        <w:t>alebo</w:t>
      </w:r>
      <w:r w:rsidRPr="00ED5789">
        <w:rPr>
          <w:color w:val="222222"/>
          <w:lang w:val="sk-SK"/>
        </w:rPr>
        <w:t xml:space="preserve"> </w:t>
      </w:r>
      <w:r w:rsidRPr="00ED5789">
        <w:rPr>
          <w:rStyle w:val="hps"/>
          <w:color w:val="222222"/>
          <w:lang w:val="sk-SK"/>
        </w:rPr>
        <w:t>je</w:t>
      </w:r>
      <w:r w:rsidR="002428FC">
        <w:rPr>
          <w:rStyle w:val="hps"/>
          <w:color w:val="222222"/>
          <w:lang w:val="sk-SK"/>
        </w:rPr>
        <w:t>j</w:t>
      </w:r>
      <w:r w:rsidRPr="00ED5789">
        <w:rPr>
          <w:rStyle w:val="hps"/>
          <w:color w:val="222222"/>
          <w:lang w:val="sk-SK"/>
        </w:rPr>
        <w:t xml:space="preserve"> časť</w:t>
      </w:r>
      <w:r w:rsidRPr="00ED5789">
        <w:rPr>
          <w:color w:val="222222"/>
          <w:lang w:val="sk-SK"/>
        </w:rPr>
        <w:t xml:space="preserve"> </w:t>
      </w:r>
      <w:r w:rsidRPr="00ED5789">
        <w:rPr>
          <w:rStyle w:val="hps"/>
          <w:color w:val="222222"/>
          <w:lang w:val="sk-SK"/>
        </w:rPr>
        <w:t>musí</w:t>
      </w:r>
      <w:r w:rsidRPr="00ED5789">
        <w:rPr>
          <w:color w:val="222222"/>
          <w:lang w:val="sk-SK"/>
        </w:rPr>
        <w:t xml:space="preserve"> </w:t>
      </w:r>
      <w:r w:rsidR="00297C9B">
        <w:rPr>
          <w:color w:val="222222"/>
          <w:lang w:val="sk-SK"/>
        </w:rPr>
        <w:t>účastník vrátiť</w:t>
      </w:r>
      <w:r w:rsidRPr="00ED5789">
        <w:rPr>
          <w:rStyle w:val="hps"/>
          <w:color w:val="222222"/>
          <w:lang w:val="sk-SK"/>
        </w:rPr>
        <w:t>, ak</w:t>
      </w:r>
      <w:r w:rsidRPr="00ED5789">
        <w:rPr>
          <w:color w:val="222222"/>
          <w:lang w:val="sk-SK"/>
        </w:rPr>
        <w:t xml:space="preserve"> </w:t>
      </w:r>
      <w:r w:rsidR="002428FC">
        <w:rPr>
          <w:rStyle w:val="hps"/>
          <w:color w:val="222222"/>
          <w:lang w:val="sk-SK"/>
        </w:rPr>
        <w:t>ne</w:t>
      </w:r>
      <w:r w:rsidR="0078545C">
        <w:rPr>
          <w:rStyle w:val="hps"/>
          <w:color w:val="222222"/>
          <w:lang w:val="sk-SK"/>
        </w:rPr>
        <w:t>s</w:t>
      </w:r>
      <w:r w:rsidR="002428FC">
        <w:rPr>
          <w:rStyle w:val="hps"/>
          <w:color w:val="222222"/>
          <w:lang w:val="sk-SK"/>
        </w:rPr>
        <w:t>plní</w:t>
      </w:r>
      <w:r w:rsidRPr="00ED5789">
        <w:rPr>
          <w:color w:val="222222"/>
          <w:lang w:val="sk-SK"/>
        </w:rPr>
        <w:t xml:space="preserve"> </w:t>
      </w:r>
      <w:r w:rsidRPr="00ED5789">
        <w:rPr>
          <w:rStyle w:val="hps"/>
          <w:color w:val="222222"/>
          <w:lang w:val="sk-SK"/>
        </w:rPr>
        <w:t>podmienky</w:t>
      </w:r>
      <w:r w:rsidRPr="00ED5789">
        <w:rPr>
          <w:color w:val="222222"/>
          <w:lang w:val="sk-SK"/>
        </w:rPr>
        <w:t xml:space="preserve"> zmluvy.</w:t>
      </w:r>
      <w:r w:rsidR="00E71A9C">
        <w:rPr>
          <w:color w:val="222222"/>
          <w:lang w:val="sk-SK"/>
        </w:rPr>
        <w:t xml:space="preserve"> </w:t>
      </w:r>
      <w:r w:rsidR="00E71A9C" w:rsidRPr="00E71A9C">
        <w:rPr>
          <w:color w:val="222222"/>
          <w:lang w:val="sk-SK"/>
        </w:rPr>
        <w:t xml:space="preserve">Ak účastník </w:t>
      </w:r>
      <w:r w:rsidR="00E71A9C">
        <w:rPr>
          <w:color w:val="222222"/>
          <w:lang w:val="sk-SK"/>
        </w:rPr>
        <w:t xml:space="preserve">vypovie </w:t>
      </w:r>
      <w:r w:rsidR="00E71A9C" w:rsidRPr="00E71A9C">
        <w:rPr>
          <w:color w:val="222222"/>
          <w:lang w:val="sk-SK"/>
        </w:rPr>
        <w:t xml:space="preserve">zmluvu pred </w:t>
      </w:r>
      <w:r w:rsidR="00E71A9C">
        <w:rPr>
          <w:color w:val="222222"/>
          <w:lang w:val="sk-SK"/>
        </w:rPr>
        <w:t>jej ukončením, b</w:t>
      </w:r>
      <w:r w:rsidR="00E71A9C" w:rsidRPr="00E71A9C">
        <w:rPr>
          <w:color w:val="222222"/>
          <w:lang w:val="sk-SK"/>
        </w:rPr>
        <w:t>ude</w:t>
      </w:r>
      <w:r w:rsidR="00E71A9C">
        <w:rPr>
          <w:color w:val="222222"/>
          <w:lang w:val="sk-SK"/>
        </w:rPr>
        <w:t xml:space="preserve"> povinný</w:t>
      </w:r>
      <w:r w:rsidR="00E71A9C" w:rsidRPr="00E71A9C">
        <w:rPr>
          <w:color w:val="222222"/>
          <w:lang w:val="sk-SK"/>
        </w:rPr>
        <w:t xml:space="preserve"> vráti</w:t>
      </w:r>
      <w:r w:rsidR="00080FA3">
        <w:rPr>
          <w:color w:val="222222"/>
          <w:lang w:val="sk-SK"/>
        </w:rPr>
        <w:t>ť grant vo výške, ktorý už bol uhradený</w:t>
      </w:r>
      <w:r w:rsidR="00E71A9C" w:rsidRPr="00E71A9C">
        <w:rPr>
          <w:color w:val="222222"/>
          <w:lang w:val="sk-SK"/>
        </w:rPr>
        <w:t xml:space="preserve">, </w:t>
      </w:r>
      <w:r w:rsidR="00D0775B">
        <w:rPr>
          <w:color w:val="222222"/>
          <w:lang w:val="sk-SK"/>
        </w:rPr>
        <w:t xml:space="preserve">iba ak nebolo dohodnuté </w:t>
      </w:r>
      <w:r w:rsidR="00BF5854">
        <w:rPr>
          <w:color w:val="222222"/>
          <w:lang w:val="sk-SK"/>
        </w:rPr>
        <w:t xml:space="preserve">inak </w:t>
      </w:r>
      <w:r w:rsidR="00D0775B">
        <w:rPr>
          <w:color w:val="222222"/>
          <w:lang w:val="sk-SK"/>
        </w:rPr>
        <w:t>s vysielajúcou</w:t>
      </w:r>
      <w:r w:rsidR="00080FA3">
        <w:rPr>
          <w:color w:val="222222"/>
          <w:lang w:val="sk-SK"/>
        </w:rPr>
        <w:t xml:space="preserve"> inštitúciou. Ak</w:t>
      </w:r>
      <w:r w:rsidR="00E71A9C" w:rsidRPr="00E71A9C">
        <w:rPr>
          <w:color w:val="222222"/>
          <w:lang w:val="sk-SK"/>
        </w:rPr>
        <w:t xml:space="preserve"> účastník</w:t>
      </w:r>
      <w:r w:rsidR="00080FA3">
        <w:rPr>
          <w:color w:val="222222"/>
          <w:lang w:val="sk-SK"/>
        </w:rPr>
        <w:t>ovi nebolo umožnené ukončiť</w:t>
      </w:r>
      <w:r w:rsidR="00E71A9C" w:rsidRPr="00E71A9C">
        <w:rPr>
          <w:color w:val="222222"/>
          <w:lang w:val="sk-SK"/>
        </w:rPr>
        <w:t xml:space="preserve"> </w:t>
      </w:r>
      <w:proofErr w:type="spellStart"/>
      <w:r w:rsidR="00080FA3">
        <w:rPr>
          <w:color w:val="222222"/>
          <w:lang w:val="sk-SK"/>
        </w:rPr>
        <w:t>mobilitnú</w:t>
      </w:r>
      <w:proofErr w:type="spellEnd"/>
      <w:r w:rsidR="00E71A9C" w:rsidRPr="00E71A9C">
        <w:rPr>
          <w:color w:val="222222"/>
          <w:lang w:val="sk-SK"/>
        </w:rPr>
        <w:t xml:space="preserve"> aktivit</w:t>
      </w:r>
      <w:r w:rsidR="00080FA3">
        <w:rPr>
          <w:color w:val="222222"/>
          <w:lang w:val="sk-SK"/>
        </w:rPr>
        <w:t xml:space="preserve">u, uvedenú </w:t>
      </w:r>
      <w:r w:rsidR="00E71A9C" w:rsidRPr="00E71A9C">
        <w:rPr>
          <w:color w:val="222222"/>
          <w:lang w:val="sk-SK"/>
        </w:rPr>
        <w:t>v prílohe I</w:t>
      </w:r>
      <w:r w:rsidR="00080FA3">
        <w:rPr>
          <w:color w:val="222222"/>
          <w:lang w:val="sk-SK"/>
        </w:rPr>
        <w:t>,</w:t>
      </w:r>
      <w:r w:rsidR="00E71A9C" w:rsidRPr="00E71A9C">
        <w:rPr>
          <w:color w:val="222222"/>
          <w:lang w:val="sk-SK"/>
        </w:rPr>
        <w:t xml:space="preserve"> z dôvodu vyššej moci, </w:t>
      </w:r>
      <w:r w:rsidR="00080FA3">
        <w:rPr>
          <w:color w:val="222222"/>
          <w:lang w:val="sk-SK"/>
        </w:rPr>
        <w:t>má</w:t>
      </w:r>
      <w:r w:rsidR="00E71A9C" w:rsidRPr="00E71A9C">
        <w:rPr>
          <w:color w:val="222222"/>
          <w:lang w:val="sk-SK"/>
        </w:rPr>
        <w:t xml:space="preserve"> nárok </w:t>
      </w:r>
      <w:r w:rsidR="00080FA3">
        <w:rPr>
          <w:color w:val="222222"/>
          <w:lang w:val="sk-SK"/>
        </w:rPr>
        <w:t>na č</w:t>
      </w:r>
      <w:r w:rsidR="00E71A9C" w:rsidRPr="00E71A9C">
        <w:rPr>
          <w:color w:val="222222"/>
          <w:lang w:val="sk-SK"/>
        </w:rPr>
        <w:t xml:space="preserve">iastku grantu </w:t>
      </w:r>
      <w:r w:rsidR="00080FA3">
        <w:rPr>
          <w:color w:val="222222"/>
          <w:lang w:val="sk-SK"/>
        </w:rPr>
        <w:t>zodpovedajúcu skutočnému trvaniu</w:t>
      </w:r>
      <w:r w:rsidR="00E71A9C" w:rsidRPr="00E71A9C">
        <w:rPr>
          <w:color w:val="222222"/>
          <w:lang w:val="sk-SK"/>
        </w:rPr>
        <w:t xml:space="preserve"> </w:t>
      </w:r>
      <w:r w:rsidR="00080FA3">
        <w:rPr>
          <w:color w:val="222222"/>
          <w:lang w:val="sk-SK"/>
        </w:rPr>
        <w:t>mobility</w:t>
      </w:r>
      <w:r w:rsidR="006B3CCA">
        <w:rPr>
          <w:color w:val="222222"/>
          <w:lang w:val="sk-SK"/>
        </w:rPr>
        <w:t xml:space="preserve">. </w:t>
      </w:r>
      <w:r w:rsidR="00E71A9C" w:rsidRPr="00E71A9C">
        <w:rPr>
          <w:color w:val="222222"/>
          <w:lang w:val="sk-SK"/>
        </w:rPr>
        <w:t xml:space="preserve">Všetky zvyšné finančné prostriedky budú </w:t>
      </w:r>
      <w:r w:rsidR="0078545C">
        <w:rPr>
          <w:color w:val="222222"/>
          <w:lang w:val="sk-SK"/>
        </w:rPr>
        <w:t>vrátené</w:t>
      </w:r>
      <w:r w:rsidR="00E71A9C" w:rsidRPr="00E71A9C">
        <w:rPr>
          <w:color w:val="222222"/>
          <w:lang w:val="sk-SK"/>
        </w:rPr>
        <w:t>,</w:t>
      </w:r>
      <w:r w:rsidR="00BF5854" w:rsidRPr="00E71A9C">
        <w:rPr>
          <w:color w:val="222222"/>
          <w:lang w:val="sk-SK"/>
        </w:rPr>
        <w:t xml:space="preserve"> </w:t>
      </w:r>
      <w:r w:rsidR="00BF5854">
        <w:rPr>
          <w:color w:val="222222"/>
          <w:lang w:val="sk-SK"/>
        </w:rPr>
        <w:t xml:space="preserve">iba ak nebolo dohodnuté inak s vysielajúcou inštitúciou. </w:t>
      </w:r>
      <w:r w:rsidR="00AA0E4D">
        <w:rPr>
          <w:color w:val="222222"/>
          <w:lang w:val="sk-SK"/>
        </w:rPr>
        <w:t>Vysielajúca organizácia</w:t>
      </w:r>
      <w:r w:rsidR="00AA0E4D">
        <w:rPr>
          <w:lang w:val="sk-SK"/>
        </w:rPr>
        <w:t xml:space="preserve"> </w:t>
      </w:r>
      <w:r w:rsidR="00AA0E4D">
        <w:rPr>
          <w:color w:val="222222"/>
          <w:lang w:val="sk-SK"/>
        </w:rPr>
        <w:t xml:space="preserve">musí takéto prípady oznámiť a </w:t>
      </w:r>
      <w:r w:rsidR="00AA0E4D">
        <w:rPr>
          <w:rStyle w:val="hps"/>
          <w:color w:val="222222"/>
          <w:lang w:val="sk-SK"/>
        </w:rPr>
        <w:t> národná agentúra akceptovať</w:t>
      </w:r>
      <w:r w:rsidRPr="00ED5789">
        <w:rPr>
          <w:color w:val="222222"/>
          <w:lang w:val="sk-SK"/>
        </w:rPr>
        <w:t>.</w:t>
      </w:r>
    </w:p>
    <w:p w:rsidR="00196A9A" w:rsidRDefault="00196A9A">
      <w:pPr>
        <w:pBdr>
          <w:bottom w:val="single" w:sz="6" w:space="1" w:color="000000"/>
        </w:pBdr>
        <w:ind w:left="567" w:hanging="567"/>
        <w:rPr>
          <w:lang w:val="sk-SK"/>
        </w:rPr>
      </w:pPr>
    </w:p>
    <w:p w:rsidR="00BE1889" w:rsidRPr="00ED5789" w:rsidRDefault="00BE1889">
      <w:pPr>
        <w:pBdr>
          <w:bottom w:val="single" w:sz="6" w:space="1" w:color="000000"/>
        </w:pBdr>
        <w:ind w:left="567" w:hanging="567"/>
        <w:rPr>
          <w:lang w:val="sk-SK"/>
        </w:rPr>
      </w:pPr>
    </w:p>
    <w:p w:rsidR="00196A9A" w:rsidRPr="00ED5789" w:rsidRDefault="00196A9A">
      <w:pPr>
        <w:pBdr>
          <w:bottom w:val="single" w:sz="6" w:space="1" w:color="000000"/>
        </w:pBdr>
        <w:ind w:left="567" w:hanging="567"/>
        <w:rPr>
          <w:lang w:val="sk-SK"/>
        </w:rPr>
      </w:pPr>
      <w:r w:rsidRPr="00ED5789">
        <w:rPr>
          <w:lang w:val="sk-SK"/>
        </w:rPr>
        <w:t>ČLÁNOK 4 – PODMIENKY PLATBY</w:t>
      </w:r>
    </w:p>
    <w:p w:rsidR="00196A9A" w:rsidRPr="00ED5789" w:rsidRDefault="00196A9A">
      <w:pPr>
        <w:ind w:left="567" w:hanging="567"/>
        <w:jc w:val="both"/>
        <w:rPr>
          <w:lang w:val="sk-SK"/>
        </w:rPr>
      </w:pPr>
      <w:r w:rsidRPr="00ED5789">
        <w:rPr>
          <w:lang w:val="sk-SK"/>
        </w:rPr>
        <w:t>4.1</w:t>
      </w:r>
      <w:r w:rsidRPr="00ED5789">
        <w:rPr>
          <w:lang w:val="sk-SK"/>
        </w:rPr>
        <w:tab/>
        <w:t xml:space="preserve">Do 30 </w:t>
      </w:r>
      <w:r w:rsidR="009A5FA9">
        <w:rPr>
          <w:lang w:val="sk-SK"/>
        </w:rPr>
        <w:t xml:space="preserve">kalendárnych </w:t>
      </w:r>
      <w:r w:rsidRPr="00ED5789">
        <w:rPr>
          <w:lang w:val="sk-SK"/>
        </w:rPr>
        <w:t>dní od podpísania zmluvy oboma stranami a najneskôr do začiatku mobility alebo na základe potvrdenia o príchode, bude účastníkovi poskytnut</w:t>
      </w:r>
      <w:r w:rsidR="00AD4245">
        <w:rPr>
          <w:lang w:val="sk-SK"/>
        </w:rPr>
        <w:t>á</w:t>
      </w:r>
      <w:r w:rsidRPr="00ED5789">
        <w:rPr>
          <w:lang w:val="sk-SK"/>
        </w:rPr>
        <w:t xml:space="preserve"> </w:t>
      </w:r>
      <w:r w:rsidR="00AD4245">
        <w:rPr>
          <w:lang w:val="sk-SK"/>
        </w:rPr>
        <w:t>splátka</w:t>
      </w:r>
      <w:r w:rsidRPr="00ED5789">
        <w:rPr>
          <w:lang w:val="sk-SK"/>
        </w:rPr>
        <w:t xml:space="preserve"> vo výške  </w:t>
      </w:r>
      <w:r w:rsidRPr="00ED5789">
        <w:rPr>
          <w:shd w:val="clear" w:color="auto" w:fill="FFFF00"/>
          <w:lang w:val="sk-SK"/>
        </w:rPr>
        <w:t xml:space="preserve">[v rozpätí od </w:t>
      </w:r>
      <w:r w:rsidR="003E3754">
        <w:rPr>
          <w:shd w:val="clear" w:color="auto" w:fill="FFFF00"/>
          <w:lang w:val="sk-SK"/>
        </w:rPr>
        <w:t>5</w:t>
      </w:r>
      <w:r w:rsidRPr="00ED5789">
        <w:rPr>
          <w:shd w:val="clear" w:color="auto" w:fill="FFFF00"/>
          <w:lang w:val="sk-SK"/>
        </w:rPr>
        <w:t>0% do 100%]</w:t>
      </w:r>
      <w:r w:rsidRPr="00ED5789">
        <w:rPr>
          <w:lang w:val="sk-SK"/>
        </w:rPr>
        <w:t xml:space="preserve"> zo sumy </w:t>
      </w:r>
      <w:r w:rsidR="00ED2904">
        <w:rPr>
          <w:lang w:val="sk-SK"/>
        </w:rPr>
        <w:t>stanovenej</w:t>
      </w:r>
      <w:r w:rsidR="00ED2904" w:rsidRPr="00ED5789">
        <w:rPr>
          <w:lang w:val="sk-SK"/>
        </w:rPr>
        <w:t xml:space="preserve"> </w:t>
      </w:r>
      <w:r w:rsidRPr="00ED5789">
        <w:rPr>
          <w:lang w:val="sk-SK"/>
        </w:rPr>
        <w:t>v článku 3. V</w:t>
      </w:r>
      <w:r w:rsidR="00AD4245">
        <w:rPr>
          <w:lang w:val="sk-SK"/>
        </w:rPr>
        <w:t> </w:t>
      </w:r>
      <w:r w:rsidRPr="00ED5789">
        <w:rPr>
          <w:lang w:val="sk-SK"/>
        </w:rPr>
        <w:t>prípade</w:t>
      </w:r>
      <w:r w:rsidR="00AD4245">
        <w:rPr>
          <w:lang w:val="sk-SK"/>
        </w:rPr>
        <w:t>,</w:t>
      </w:r>
      <w:r w:rsidRPr="00ED5789">
        <w:rPr>
          <w:lang w:val="sk-SK"/>
        </w:rPr>
        <w:t xml:space="preserve"> že účastník </w:t>
      </w:r>
      <w:r w:rsidR="00AD4245">
        <w:rPr>
          <w:lang w:val="sk-SK"/>
        </w:rPr>
        <w:t>neposkytne</w:t>
      </w:r>
      <w:r w:rsidR="00AD4245" w:rsidRPr="00ED5789">
        <w:rPr>
          <w:lang w:val="sk-SK"/>
        </w:rPr>
        <w:t xml:space="preserve"> </w:t>
      </w:r>
      <w:r w:rsidRPr="00ED5789">
        <w:rPr>
          <w:lang w:val="sk-SK"/>
        </w:rPr>
        <w:t xml:space="preserve">podporné dokumenty načas podľa rozvrhu vysielajúcej inštitúcie, môže byť neskoršia platba </w:t>
      </w:r>
      <w:proofErr w:type="spellStart"/>
      <w:r w:rsidR="00116E36">
        <w:rPr>
          <w:lang w:val="sk-SK"/>
        </w:rPr>
        <w:t>predfinancovania</w:t>
      </w:r>
      <w:proofErr w:type="spellEnd"/>
      <w:r w:rsidR="00116E36">
        <w:rPr>
          <w:lang w:val="sk-SK"/>
        </w:rPr>
        <w:t xml:space="preserve"> výnimočne</w:t>
      </w:r>
      <w:r w:rsidRPr="00ED5789">
        <w:rPr>
          <w:lang w:val="sk-SK"/>
        </w:rPr>
        <w:t xml:space="preserve"> akceptovaná.</w:t>
      </w:r>
    </w:p>
    <w:p w:rsidR="00196A9A" w:rsidRPr="00ED5789" w:rsidRDefault="00196A9A">
      <w:pPr>
        <w:ind w:left="567" w:hanging="567"/>
        <w:jc w:val="both"/>
        <w:rPr>
          <w:lang w:val="sk-SK"/>
        </w:rPr>
      </w:pPr>
      <w:r w:rsidRPr="00ED5789">
        <w:rPr>
          <w:lang w:val="sk-SK"/>
        </w:rPr>
        <w:t>4.2</w:t>
      </w:r>
      <w:r w:rsidRPr="00ED5789">
        <w:rPr>
          <w:lang w:val="sk-SK"/>
        </w:rPr>
        <w:tab/>
        <w:t xml:space="preserve">Ak je platba uvedená v článku 4.1 nižšia ako 100 % z </w:t>
      </w:r>
      <w:r w:rsidR="00C2730F">
        <w:rPr>
          <w:lang w:val="sk-SK"/>
        </w:rPr>
        <w:t>finančnej podpory</w:t>
      </w:r>
      <w:r w:rsidRPr="00ED5789">
        <w:rPr>
          <w:lang w:val="sk-SK"/>
        </w:rPr>
        <w:t xml:space="preserve">, </w:t>
      </w:r>
      <w:r w:rsidR="00851012">
        <w:rPr>
          <w:lang w:val="sk-SK"/>
        </w:rPr>
        <w:t xml:space="preserve">podanie on-line </w:t>
      </w:r>
      <w:r w:rsidR="00B43730">
        <w:rPr>
          <w:lang w:val="sk-SK"/>
        </w:rPr>
        <w:t>prieskumu</w:t>
      </w:r>
      <w:r w:rsidR="00851012">
        <w:rPr>
          <w:lang w:val="sk-SK"/>
        </w:rPr>
        <w:t xml:space="preserve"> EÚ sa</w:t>
      </w:r>
      <w:r w:rsidRPr="00ED5789">
        <w:rPr>
          <w:lang w:val="sk-SK"/>
        </w:rPr>
        <w:t xml:space="preserve"> považ</w:t>
      </w:r>
      <w:r w:rsidR="00851012">
        <w:rPr>
          <w:lang w:val="sk-SK"/>
        </w:rPr>
        <w:t>uje</w:t>
      </w:r>
      <w:r w:rsidRPr="00ED5789">
        <w:rPr>
          <w:lang w:val="sk-SK"/>
        </w:rPr>
        <w:t xml:space="preserve"> za žiadosť o vyplatenie doplatku</w:t>
      </w:r>
      <w:r w:rsidR="00CD3179">
        <w:rPr>
          <w:lang w:val="sk-SK"/>
        </w:rPr>
        <w:t xml:space="preserve"> finančnej podpory účastníka</w:t>
      </w:r>
      <w:r w:rsidRPr="00ED5789">
        <w:rPr>
          <w:lang w:val="sk-SK"/>
        </w:rPr>
        <w:t xml:space="preserve">. Inštitúcia má </w:t>
      </w:r>
      <w:r w:rsidR="009A5FA9">
        <w:rPr>
          <w:lang w:val="sk-SK"/>
        </w:rPr>
        <w:t>45</w:t>
      </w:r>
      <w:r w:rsidR="009A5FA9" w:rsidRPr="00ED5789">
        <w:rPr>
          <w:lang w:val="sk-SK"/>
        </w:rPr>
        <w:t xml:space="preserve"> </w:t>
      </w:r>
      <w:r w:rsidR="00ED2904">
        <w:rPr>
          <w:lang w:val="sk-SK"/>
        </w:rPr>
        <w:t xml:space="preserve">kalendárnych </w:t>
      </w:r>
      <w:r w:rsidRPr="00ED5789">
        <w:rPr>
          <w:lang w:val="sk-SK"/>
        </w:rPr>
        <w:t>dní na vyplatenie tohto doplatku alebo na vyžiadanie dlžnej čiastky od účastníka.</w:t>
      </w:r>
    </w:p>
    <w:p w:rsidR="00196A9A" w:rsidRPr="00ED5789" w:rsidRDefault="00196A9A">
      <w:pPr>
        <w:jc w:val="both"/>
        <w:rPr>
          <w:lang w:val="sk-SK"/>
        </w:rPr>
      </w:pPr>
    </w:p>
    <w:p w:rsidR="00196A9A" w:rsidRPr="00ED5789" w:rsidRDefault="00196A9A">
      <w:pPr>
        <w:pBdr>
          <w:bottom w:val="single" w:sz="6" w:space="1" w:color="000000"/>
        </w:pBdr>
        <w:jc w:val="both"/>
        <w:rPr>
          <w:lang w:val="sk-SK"/>
        </w:rPr>
      </w:pPr>
      <w:r w:rsidRPr="00ED5789">
        <w:rPr>
          <w:lang w:val="sk-SK"/>
        </w:rPr>
        <w:t>ČLÁNOK 5 – POISTENIE</w:t>
      </w:r>
    </w:p>
    <w:p w:rsidR="00196A9A" w:rsidRPr="00ED5789" w:rsidRDefault="00196A9A">
      <w:pPr>
        <w:ind w:left="567" w:hanging="567"/>
        <w:jc w:val="both"/>
        <w:rPr>
          <w:lang w:val="sk-SK"/>
        </w:rPr>
      </w:pPr>
      <w:r w:rsidRPr="00ED5789">
        <w:rPr>
          <w:lang w:val="sk-SK"/>
        </w:rPr>
        <w:t>5.1</w:t>
      </w:r>
      <w:r w:rsidRPr="00ED5789">
        <w:rPr>
          <w:lang w:val="sk-SK"/>
        </w:rPr>
        <w:tab/>
        <w:t xml:space="preserve">Účastník musí mať uzavreté adekvátne poistenie. </w:t>
      </w:r>
      <w:r w:rsidRPr="00ED5789">
        <w:rPr>
          <w:shd w:val="clear" w:color="auto" w:fill="FFFF00"/>
          <w:lang w:val="sk-SK"/>
        </w:rPr>
        <w:t>[</w:t>
      </w:r>
      <w:r w:rsidR="002A02EB">
        <w:rPr>
          <w:shd w:val="clear" w:color="auto" w:fill="FFFF00"/>
          <w:lang w:val="sk-SK"/>
        </w:rPr>
        <w:t>I</w:t>
      </w:r>
      <w:r w:rsidRPr="00ED5789">
        <w:rPr>
          <w:shd w:val="clear" w:color="auto" w:fill="FFFF00"/>
          <w:lang w:val="sk-SK"/>
        </w:rPr>
        <w:t>nštitúcia pridá k tejto zmluve klauzulu o poistení, v</w:t>
      </w:r>
      <w:r w:rsidR="00B56038">
        <w:rPr>
          <w:shd w:val="clear" w:color="auto" w:fill="FFFF00"/>
          <w:lang w:val="sk-SK"/>
        </w:rPr>
        <w:t> </w:t>
      </w:r>
      <w:r w:rsidRPr="00ED5789">
        <w:rPr>
          <w:shd w:val="clear" w:color="auto" w:fill="FFFF00"/>
          <w:lang w:val="sk-SK"/>
        </w:rPr>
        <w:t>ktorej študentov</w:t>
      </w:r>
      <w:r w:rsidR="002A02EB">
        <w:rPr>
          <w:shd w:val="clear" w:color="auto" w:fill="FFFF00"/>
          <w:lang w:val="sk-SK"/>
        </w:rPr>
        <w:t xml:space="preserve"> jasne</w:t>
      </w:r>
      <w:r w:rsidRPr="00ED5789">
        <w:rPr>
          <w:shd w:val="clear" w:color="auto" w:fill="FFFF00"/>
          <w:lang w:val="sk-SK"/>
        </w:rPr>
        <w:t xml:space="preserve"> informuje o tom, ktoré poistenie je povinné a ktoré odporúčané. Čo sa týka povinného poistenia, </w:t>
      </w:r>
      <w:r w:rsidR="00A70FD1">
        <w:rPr>
          <w:shd w:val="clear" w:color="auto" w:fill="FFFF00"/>
          <w:lang w:val="sk-SK"/>
        </w:rPr>
        <w:t xml:space="preserve">osoba </w:t>
      </w:r>
      <w:r w:rsidRPr="00ED5789">
        <w:rPr>
          <w:shd w:val="clear" w:color="auto" w:fill="FFFF00"/>
          <w:lang w:val="sk-SK"/>
        </w:rPr>
        <w:t>zodpovedn</w:t>
      </w:r>
      <w:r w:rsidR="00A70FD1">
        <w:rPr>
          <w:shd w:val="clear" w:color="auto" w:fill="FFFF00"/>
          <w:lang w:val="sk-SK"/>
        </w:rPr>
        <w:t>á</w:t>
      </w:r>
      <w:r w:rsidRPr="00ED5789">
        <w:rPr>
          <w:shd w:val="clear" w:color="auto" w:fill="FFFF00"/>
          <w:lang w:val="sk-SK"/>
        </w:rPr>
        <w:t xml:space="preserve"> za poistenie (mobilita za účelom štúdia: inštitúcia alebo účastník, mobilita za účelom stáže: prijímajúca inštitúcia, vysielajúca inštitúcia alebo študent) musí byť uveden</w:t>
      </w:r>
      <w:r w:rsidR="002A02EB">
        <w:rPr>
          <w:shd w:val="clear" w:color="auto" w:fill="FFFF00"/>
          <w:lang w:val="sk-SK"/>
        </w:rPr>
        <w:t>á</w:t>
      </w:r>
      <w:r w:rsidRPr="00ED5789">
        <w:rPr>
          <w:shd w:val="clear" w:color="auto" w:fill="FFFF00"/>
          <w:lang w:val="sk-SK"/>
        </w:rPr>
        <w:t xml:space="preserve">. Nasledujúce informácie sú voliteľné, ale odporúčané: číslo poistenia/ referenčné číslo a názov poisťovne. Poistenie závisí od právnych a administratívnych ustanovení vysielajúcej a prijímajúcej krajiny.] </w:t>
      </w:r>
    </w:p>
    <w:p w:rsidR="00196A9A" w:rsidRPr="00ED5789" w:rsidRDefault="00196A9A" w:rsidP="007854A8">
      <w:pPr>
        <w:pStyle w:val="Text1"/>
        <w:tabs>
          <w:tab w:val="left" w:pos="284"/>
        </w:tabs>
        <w:spacing w:after="0"/>
        <w:ind w:left="567" w:hanging="567"/>
        <w:rPr>
          <w:lang w:val="sk-SK"/>
        </w:rPr>
      </w:pPr>
      <w:r w:rsidRPr="00ED5789">
        <w:rPr>
          <w:sz w:val="20"/>
          <w:lang w:val="sk-SK"/>
        </w:rPr>
        <w:t>5.</w:t>
      </w:r>
      <w:r w:rsidR="00D60CEC">
        <w:rPr>
          <w:sz w:val="20"/>
          <w:lang w:val="sk-SK"/>
        </w:rPr>
        <w:t>2</w:t>
      </w:r>
      <w:r w:rsidR="00D60CEC" w:rsidRPr="00ED5789">
        <w:rPr>
          <w:sz w:val="20"/>
          <w:lang w:val="sk-SK"/>
        </w:rPr>
        <w:t xml:space="preserve">    </w:t>
      </w:r>
      <w:r w:rsidR="00A70FD1">
        <w:rPr>
          <w:sz w:val="20"/>
          <w:lang w:val="sk-SK"/>
        </w:rPr>
        <w:t>K</w:t>
      </w:r>
      <w:r w:rsidR="00A70FD1" w:rsidRPr="00ED5789">
        <w:rPr>
          <w:sz w:val="20"/>
          <w:lang w:val="sk-SK"/>
        </w:rPr>
        <w:t xml:space="preserve"> zmluve musí byť priložené </w:t>
      </w:r>
      <w:r w:rsidR="00A70FD1" w:rsidRPr="00A70FD1">
        <w:rPr>
          <w:b/>
          <w:sz w:val="20"/>
          <w:lang w:val="sk-SK"/>
        </w:rPr>
        <w:t>p</w:t>
      </w:r>
      <w:r w:rsidRPr="00A70FD1">
        <w:rPr>
          <w:b/>
          <w:sz w:val="20"/>
          <w:lang w:val="sk-SK"/>
        </w:rPr>
        <w:t>otvrdenie o zdravotnom poistení</w:t>
      </w:r>
      <w:r w:rsidRPr="00ED5789">
        <w:rPr>
          <w:sz w:val="20"/>
          <w:lang w:val="sk-SK"/>
        </w:rPr>
        <w:t xml:space="preserve"> . </w:t>
      </w:r>
      <w:r w:rsidRPr="00ED5789">
        <w:rPr>
          <w:i/>
          <w:sz w:val="20"/>
          <w:lang w:val="sk-SK"/>
        </w:rPr>
        <w:t xml:space="preserve">[Základné zdravotné poistenie aj počas pobytu v inej krajine </w:t>
      </w:r>
      <w:r w:rsidR="00A70FD1">
        <w:rPr>
          <w:i/>
          <w:sz w:val="20"/>
          <w:lang w:val="sk-SK"/>
        </w:rPr>
        <w:t>EÚ</w:t>
      </w:r>
      <w:r w:rsidR="00A70FD1" w:rsidRPr="00ED5789">
        <w:rPr>
          <w:i/>
          <w:sz w:val="20"/>
          <w:lang w:val="sk-SK"/>
        </w:rPr>
        <w:t xml:space="preserve"> </w:t>
      </w:r>
      <w:r w:rsidRPr="00ED5789">
        <w:rPr>
          <w:i/>
          <w:sz w:val="20"/>
          <w:lang w:val="sk-SK"/>
        </w:rPr>
        <w:t xml:space="preserve">poskytuje zdravotná poisťovňa účastníka prostredníctvom Európskeho preukazu poistenca. V mnohých prípadoch nie je toto poistenie dostačujúce, hlavne v prípade špeciálnych lekárskych zákrokov. Preto sa odporúča, aby mal študent uzavreté aj doplnkové poistenie liečebných nákladov v komerčnej poisťovni. </w:t>
      </w:r>
      <w:r w:rsidR="00A70FD1">
        <w:rPr>
          <w:i/>
          <w:sz w:val="20"/>
          <w:lang w:val="sk-SK"/>
        </w:rPr>
        <w:t>Zodpovednosťou vysielajúcej</w:t>
      </w:r>
      <w:r w:rsidRPr="00ED5789">
        <w:rPr>
          <w:i/>
          <w:sz w:val="20"/>
          <w:lang w:val="sk-SK"/>
        </w:rPr>
        <w:t xml:space="preserve"> inštitúcie je, aby oboznámila študenta s dôležitosťou tohto poistenia.</w:t>
      </w:r>
      <w:r w:rsidRPr="00ED5789">
        <w:rPr>
          <w:i/>
          <w:lang w:val="sk-SK"/>
        </w:rPr>
        <w:t xml:space="preserve"> ]</w:t>
      </w:r>
    </w:p>
    <w:p w:rsidR="00196A9A" w:rsidRPr="00ED5789" w:rsidRDefault="00196A9A">
      <w:pPr>
        <w:ind w:left="567" w:hanging="567"/>
        <w:jc w:val="both"/>
        <w:rPr>
          <w:i/>
          <w:lang w:val="sk-SK"/>
        </w:rPr>
      </w:pPr>
      <w:r w:rsidRPr="00ED5789">
        <w:rPr>
          <w:lang w:val="sk-SK"/>
        </w:rPr>
        <w:t xml:space="preserve"> 5.</w:t>
      </w:r>
      <w:r w:rsidR="00D60CEC">
        <w:rPr>
          <w:lang w:val="sk-SK"/>
        </w:rPr>
        <w:t>3</w:t>
      </w:r>
      <w:r w:rsidR="00D60CEC" w:rsidRPr="00ED5789">
        <w:rPr>
          <w:lang w:val="sk-SK"/>
        </w:rPr>
        <w:t xml:space="preserve"> </w:t>
      </w:r>
      <w:r w:rsidRPr="00ED5789">
        <w:rPr>
          <w:lang w:val="sk-SK"/>
        </w:rPr>
        <w:tab/>
      </w:r>
      <w:r w:rsidR="00DF670D">
        <w:rPr>
          <w:lang w:val="sk-SK"/>
        </w:rPr>
        <w:t xml:space="preserve">K zmluve </w:t>
      </w:r>
      <w:r w:rsidR="00DC2105">
        <w:rPr>
          <w:lang w:val="sk-SK"/>
        </w:rPr>
        <w:t xml:space="preserve">musí </w:t>
      </w:r>
      <w:r w:rsidR="00DF670D">
        <w:rPr>
          <w:lang w:val="sk-SK"/>
        </w:rPr>
        <w:t xml:space="preserve">byť priložené </w:t>
      </w:r>
      <w:r w:rsidR="00DF670D">
        <w:rPr>
          <w:b/>
          <w:lang w:val="sk-SK"/>
        </w:rPr>
        <w:t>p</w:t>
      </w:r>
      <w:r w:rsidRPr="00DF670D">
        <w:rPr>
          <w:b/>
          <w:lang w:val="sk-SK"/>
        </w:rPr>
        <w:t>otvrdenie o poistení zodpovednosti za spôsobenú škodu</w:t>
      </w:r>
      <w:r w:rsidRPr="00ED5789">
        <w:rPr>
          <w:lang w:val="sk-SK"/>
        </w:rPr>
        <w:t xml:space="preserve"> (pokrývajúce škodu spôsobenú študentom na pracov</w:t>
      </w:r>
      <w:r w:rsidR="00DF670D">
        <w:rPr>
          <w:lang w:val="sk-SK"/>
        </w:rPr>
        <w:t>isku</w:t>
      </w:r>
      <w:r w:rsidRPr="00ED5789">
        <w:rPr>
          <w:lang w:val="sk-SK"/>
        </w:rPr>
        <w:t xml:space="preserve">/mieste štúdia v prípade mobility </w:t>
      </w:r>
      <w:r w:rsidR="00316728">
        <w:rPr>
          <w:lang w:val="sk-SK"/>
        </w:rPr>
        <w:t>na štúdium</w:t>
      </w:r>
      <w:r w:rsidRPr="00ED5789">
        <w:rPr>
          <w:lang w:val="sk-SK"/>
        </w:rPr>
        <w:t xml:space="preserve">) </w:t>
      </w:r>
      <w:r w:rsidR="00DF670D">
        <w:rPr>
          <w:lang w:val="sk-SK"/>
        </w:rPr>
        <w:t>spolu s popisom toho,</w:t>
      </w:r>
      <w:r w:rsidRPr="00ED5789">
        <w:rPr>
          <w:lang w:val="sk-SK"/>
        </w:rPr>
        <w:t xml:space="preserve"> čo pokrýva</w:t>
      </w:r>
      <w:r w:rsidR="00DF670D">
        <w:rPr>
          <w:lang w:val="sk-SK"/>
        </w:rPr>
        <w:t>.</w:t>
      </w:r>
    </w:p>
    <w:p w:rsidR="00196A9A" w:rsidRPr="00ED5789" w:rsidRDefault="00196A9A">
      <w:pPr>
        <w:pStyle w:val="Text1"/>
        <w:spacing w:after="0"/>
        <w:ind w:left="567"/>
        <w:rPr>
          <w:lang w:val="sk-SK"/>
        </w:rPr>
      </w:pPr>
      <w:r w:rsidRPr="00ED5789">
        <w:rPr>
          <w:i/>
          <w:lang w:val="sk-SK"/>
        </w:rPr>
        <w:t>[</w:t>
      </w:r>
      <w:r w:rsidRPr="00ED5789">
        <w:rPr>
          <w:i/>
          <w:sz w:val="20"/>
          <w:lang w:val="sk-SK"/>
        </w:rPr>
        <w:t>Poistenie zodpovednosti za spôsobenú škodu pokrýva škody spôsobené študentom počas jeho pobytu v zahraničí (nezávisle na tom, či pracuje, alebo nie). V jednotlivých krajinách sú rôzne schémy tohto poistenia pri nadnárodných mobilitách za účelom stáže. Stážisti preto často</w:t>
      </w:r>
      <w:r w:rsidR="00D772B1">
        <w:rPr>
          <w:i/>
          <w:sz w:val="20"/>
          <w:lang w:val="sk-SK"/>
        </w:rPr>
        <w:t xml:space="preserve"> riskujú, že budú </w:t>
      </w:r>
      <w:r w:rsidRPr="00ED5789">
        <w:rPr>
          <w:i/>
          <w:sz w:val="20"/>
          <w:lang w:val="sk-SK"/>
        </w:rPr>
        <w:t xml:space="preserve"> bez </w:t>
      </w:r>
      <w:r w:rsidR="00D772B1">
        <w:rPr>
          <w:i/>
          <w:sz w:val="20"/>
          <w:lang w:val="sk-SK"/>
        </w:rPr>
        <w:t>poistného krytia</w:t>
      </w:r>
      <w:r w:rsidRPr="00ED5789">
        <w:rPr>
          <w:i/>
          <w:sz w:val="20"/>
          <w:lang w:val="sk-SK"/>
        </w:rPr>
        <w:t xml:space="preserve">. </w:t>
      </w:r>
      <w:r w:rsidR="00E40CF4">
        <w:rPr>
          <w:i/>
          <w:sz w:val="20"/>
          <w:lang w:val="sk-SK"/>
        </w:rPr>
        <w:t>Je na zodpovednosti</w:t>
      </w:r>
      <w:r w:rsidR="00E40CF4" w:rsidRPr="00ED5789">
        <w:rPr>
          <w:i/>
          <w:sz w:val="20"/>
          <w:lang w:val="sk-SK"/>
        </w:rPr>
        <w:t xml:space="preserve"> </w:t>
      </w:r>
      <w:r w:rsidRPr="00ED5789">
        <w:rPr>
          <w:i/>
          <w:sz w:val="20"/>
          <w:lang w:val="sk-SK"/>
        </w:rPr>
        <w:t>vysielajúcej  inštitúcie</w:t>
      </w:r>
      <w:r w:rsidR="00E40CF4">
        <w:rPr>
          <w:i/>
          <w:sz w:val="20"/>
          <w:lang w:val="sk-SK"/>
        </w:rPr>
        <w:t>, aby</w:t>
      </w:r>
      <w:r w:rsidRPr="00ED5789">
        <w:rPr>
          <w:i/>
          <w:sz w:val="20"/>
          <w:lang w:val="sk-SK"/>
        </w:rPr>
        <w:t xml:space="preserve"> skontrolova</w:t>
      </w:r>
      <w:r w:rsidR="00E40CF4">
        <w:rPr>
          <w:i/>
          <w:sz w:val="20"/>
          <w:lang w:val="sk-SK"/>
        </w:rPr>
        <w:t>la</w:t>
      </w:r>
      <w:r w:rsidRPr="00ED5789">
        <w:rPr>
          <w:i/>
          <w:sz w:val="20"/>
          <w:lang w:val="sk-SK"/>
        </w:rPr>
        <w:t xml:space="preserve">, či je študent </w:t>
      </w:r>
      <w:r w:rsidR="00E40CF4">
        <w:rPr>
          <w:i/>
          <w:sz w:val="20"/>
          <w:lang w:val="sk-SK"/>
        </w:rPr>
        <w:t>povinn</w:t>
      </w:r>
      <w:r w:rsidR="00DC2105">
        <w:rPr>
          <w:i/>
          <w:sz w:val="20"/>
          <w:lang w:val="sk-SK"/>
        </w:rPr>
        <w:t>e</w:t>
      </w:r>
      <w:r w:rsidR="00E40CF4">
        <w:rPr>
          <w:i/>
          <w:sz w:val="20"/>
          <w:lang w:val="sk-SK"/>
        </w:rPr>
        <w:t xml:space="preserve"> </w:t>
      </w:r>
      <w:r w:rsidRPr="00ED5789">
        <w:rPr>
          <w:i/>
          <w:sz w:val="20"/>
          <w:lang w:val="sk-SK"/>
        </w:rPr>
        <w:t xml:space="preserve">poistený minimálne na škody spôsobené na pracovisku. Príloha 1 uvádza, či je toto poistenie zabezpečené prijímajúcou </w:t>
      </w:r>
      <w:r w:rsidR="00E40CF4">
        <w:rPr>
          <w:i/>
          <w:sz w:val="20"/>
          <w:lang w:val="sk-SK"/>
        </w:rPr>
        <w:t>organizáciou</w:t>
      </w:r>
      <w:r w:rsidRPr="00ED5789">
        <w:rPr>
          <w:i/>
          <w:sz w:val="20"/>
          <w:lang w:val="sk-SK"/>
        </w:rPr>
        <w:t xml:space="preserve">, alebo nie. Ak toto poistenie nie je povinné </w:t>
      </w:r>
      <w:r w:rsidR="00E40CF4">
        <w:rPr>
          <w:i/>
          <w:sz w:val="20"/>
          <w:lang w:val="sk-SK"/>
        </w:rPr>
        <w:t>na základne právnych predpisov</w:t>
      </w:r>
      <w:r w:rsidRPr="00ED5789">
        <w:rPr>
          <w:i/>
          <w:sz w:val="20"/>
          <w:lang w:val="sk-SK"/>
        </w:rPr>
        <w:t xml:space="preserve"> v prijímajúcej krajine, nemalo by sa krytie tohto poistenia od prijímajúcej inštitúcie vyžadovať.</w:t>
      </w:r>
      <w:r w:rsidRPr="00ED5789">
        <w:rPr>
          <w:i/>
          <w:lang w:val="sk-SK"/>
        </w:rPr>
        <w:t xml:space="preserve"> ]</w:t>
      </w:r>
      <w:r w:rsidRPr="00ED5789">
        <w:rPr>
          <w:i/>
          <w:sz w:val="20"/>
          <w:lang w:val="sk-SK"/>
        </w:rPr>
        <w:t xml:space="preserve"> </w:t>
      </w:r>
    </w:p>
    <w:p w:rsidR="00196A9A" w:rsidRPr="00ED5789" w:rsidRDefault="00196A9A">
      <w:pPr>
        <w:ind w:left="567" w:hanging="567"/>
        <w:jc w:val="both"/>
        <w:rPr>
          <w:i/>
          <w:lang w:val="sk-SK"/>
        </w:rPr>
      </w:pPr>
      <w:r w:rsidRPr="00ED5789">
        <w:rPr>
          <w:lang w:val="sk-SK"/>
        </w:rPr>
        <w:t>5.</w:t>
      </w:r>
      <w:r w:rsidR="00D60CEC">
        <w:rPr>
          <w:lang w:val="sk-SK"/>
        </w:rPr>
        <w:t>4</w:t>
      </w:r>
      <w:r w:rsidR="00D60CEC" w:rsidRPr="00ED5789">
        <w:rPr>
          <w:lang w:val="sk-SK"/>
        </w:rPr>
        <w:t xml:space="preserve"> </w:t>
      </w:r>
      <w:r w:rsidRPr="00ED5789">
        <w:rPr>
          <w:lang w:val="sk-SK"/>
        </w:rPr>
        <w:tab/>
      </w:r>
      <w:r w:rsidR="00316728">
        <w:rPr>
          <w:lang w:val="sk-SK"/>
        </w:rPr>
        <w:t xml:space="preserve">K zmluve </w:t>
      </w:r>
      <w:r w:rsidR="00D60CEC">
        <w:rPr>
          <w:lang w:val="sk-SK"/>
        </w:rPr>
        <w:t xml:space="preserve">musí </w:t>
      </w:r>
      <w:r w:rsidR="00316728">
        <w:rPr>
          <w:lang w:val="sk-SK"/>
        </w:rPr>
        <w:t xml:space="preserve">byť priložené </w:t>
      </w:r>
      <w:r w:rsidR="00316728" w:rsidRPr="00316728">
        <w:rPr>
          <w:b/>
          <w:lang w:val="sk-SK"/>
        </w:rPr>
        <w:t>p</w:t>
      </w:r>
      <w:r w:rsidRPr="00316728">
        <w:rPr>
          <w:b/>
          <w:lang w:val="sk-SK"/>
        </w:rPr>
        <w:t>otvrdenie o úrazovom poistení</w:t>
      </w:r>
      <w:r w:rsidRPr="00ED5789">
        <w:rPr>
          <w:lang w:val="sk-SK"/>
        </w:rPr>
        <w:t xml:space="preserve"> </w:t>
      </w:r>
      <w:r w:rsidR="00316728">
        <w:rPr>
          <w:lang w:val="sk-SK"/>
        </w:rPr>
        <w:t>súvisiace</w:t>
      </w:r>
      <w:r w:rsidRPr="00ED5789">
        <w:rPr>
          <w:lang w:val="sk-SK"/>
        </w:rPr>
        <w:t xml:space="preserve"> s úlohami študenta (pokrývajúce škodu spôsobenú študentovi na </w:t>
      </w:r>
      <w:r w:rsidR="00316728">
        <w:rPr>
          <w:lang w:val="sk-SK"/>
        </w:rPr>
        <w:t>pracovisku/</w:t>
      </w:r>
      <w:r w:rsidRPr="00ED5789">
        <w:rPr>
          <w:lang w:val="sk-SK"/>
        </w:rPr>
        <w:t xml:space="preserve">mieste štúdia v prípade mobility </w:t>
      </w:r>
      <w:r w:rsidR="00316728">
        <w:rPr>
          <w:lang w:val="sk-SK"/>
        </w:rPr>
        <w:t>na</w:t>
      </w:r>
      <w:r w:rsidRPr="00ED5789">
        <w:rPr>
          <w:lang w:val="sk-SK"/>
        </w:rPr>
        <w:t xml:space="preserve"> štúdi</w:t>
      </w:r>
      <w:r w:rsidR="00316728">
        <w:rPr>
          <w:lang w:val="sk-SK"/>
        </w:rPr>
        <w:t>um</w:t>
      </w:r>
      <w:r w:rsidRPr="00ED5789">
        <w:rPr>
          <w:lang w:val="sk-SK"/>
        </w:rPr>
        <w:t>)</w:t>
      </w:r>
      <w:r w:rsidR="00316728">
        <w:rPr>
          <w:lang w:val="sk-SK"/>
        </w:rPr>
        <w:t xml:space="preserve"> spolu s popisom toho,</w:t>
      </w:r>
      <w:r w:rsidRPr="00ED5789">
        <w:rPr>
          <w:lang w:val="sk-SK"/>
        </w:rPr>
        <w:t xml:space="preserve"> čo pokrýva. </w:t>
      </w:r>
    </w:p>
    <w:p w:rsidR="00196A9A" w:rsidRPr="00ED5789" w:rsidRDefault="00196A9A">
      <w:pPr>
        <w:pStyle w:val="Text1"/>
        <w:spacing w:after="0"/>
        <w:ind w:left="567"/>
        <w:rPr>
          <w:lang w:val="sk-SK"/>
        </w:rPr>
      </w:pPr>
      <w:r w:rsidRPr="00ED5789">
        <w:rPr>
          <w:i/>
          <w:lang w:val="sk-SK"/>
        </w:rPr>
        <w:t>[</w:t>
      </w:r>
      <w:r w:rsidRPr="00ED5789">
        <w:rPr>
          <w:i/>
          <w:sz w:val="20"/>
          <w:lang w:val="sk-SK"/>
        </w:rPr>
        <w:t>Toto poistenie kryje zamestnancovi škody spôsobené úrazom v práci.</w:t>
      </w:r>
      <w:r w:rsidR="00316728">
        <w:rPr>
          <w:i/>
          <w:sz w:val="20"/>
          <w:lang w:val="sk-SK"/>
        </w:rPr>
        <w:t xml:space="preserve"> </w:t>
      </w:r>
      <w:r w:rsidRPr="00ED5789">
        <w:rPr>
          <w:i/>
          <w:sz w:val="20"/>
          <w:lang w:val="sk-SK"/>
        </w:rPr>
        <w:t xml:space="preserve">V mnohých krajinách sú zamestnanci poistení zamestnávateľom zo zákona. Avšak rozsah poistenia pre nadnárodných stážistov je v krajinách zapojených do nadnárodných vzdelávacích </w:t>
      </w:r>
      <w:proofErr w:type="spellStart"/>
      <w:r w:rsidRPr="00ED5789">
        <w:rPr>
          <w:i/>
          <w:sz w:val="20"/>
          <w:lang w:val="sk-SK"/>
        </w:rPr>
        <w:t>mobilitných</w:t>
      </w:r>
      <w:proofErr w:type="spellEnd"/>
      <w:r w:rsidRPr="00ED5789">
        <w:rPr>
          <w:i/>
          <w:sz w:val="20"/>
          <w:lang w:val="sk-SK"/>
        </w:rPr>
        <w:t xml:space="preserve"> programov rôzny. </w:t>
      </w:r>
      <w:r w:rsidR="00316728">
        <w:rPr>
          <w:i/>
          <w:sz w:val="20"/>
          <w:lang w:val="sk-SK"/>
        </w:rPr>
        <w:t>Je na zodpovednosti</w:t>
      </w:r>
      <w:r w:rsidRPr="00ED5789">
        <w:rPr>
          <w:i/>
          <w:sz w:val="20"/>
          <w:lang w:val="sk-SK"/>
        </w:rPr>
        <w:t xml:space="preserve"> vysielajúcej inštitúcie</w:t>
      </w:r>
      <w:r w:rsidR="00316728">
        <w:rPr>
          <w:i/>
          <w:sz w:val="20"/>
          <w:lang w:val="sk-SK"/>
        </w:rPr>
        <w:t>, aby</w:t>
      </w:r>
      <w:r w:rsidRPr="00ED5789">
        <w:rPr>
          <w:i/>
          <w:sz w:val="20"/>
          <w:lang w:val="sk-SK"/>
        </w:rPr>
        <w:t xml:space="preserve">  skontrolova</w:t>
      </w:r>
      <w:r w:rsidR="00316728">
        <w:rPr>
          <w:i/>
          <w:sz w:val="20"/>
          <w:lang w:val="sk-SK"/>
        </w:rPr>
        <w:t>la</w:t>
      </w:r>
      <w:r w:rsidRPr="00ED5789">
        <w:rPr>
          <w:i/>
          <w:sz w:val="20"/>
          <w:lang w:val="sk-SK"/>
        </w:rPr>
        <w:t xml:space="preserve"> uzatvorenie úrazového poistenia. Príloha </w:t>
      </w:r>
      <w:r w:rsidR="00316728">
        <w:rPr>
          <w:i/>
          <w:sz w:val="20"/>
          <w:lang w:val="sk-SK"/>
        </w:rPr>
        <w:t>1</w:t>
      </w:r>
      <w:r w:rsidR="00316728" w:rsidRPr="00ED5789">
        <w:rPr>
          <w:i/>
          <w:sz w:val="20"/>
          <w:lang w:val="sk-SK"/>
        </w:rPr>
        <w:t xml:space="preserve"> </w:t>
      </w:r>
      <w:r w:rsidRPr="00ED5789">
        <w:rPr>
          <w:i/>
          <w:sz w:val="20"/>
          <w:lang w:val="sk-SK"/>
        </w:rPr>
        <w:t xml:space="preserve">uvádza, či je toto poistenie zabezpečené </w:t>
      </w:r>
      <w:r w:rsidR="00316728">
        <w:rPr>
          <w:i/>
          <w:sz w:val="20"/>
          <w:lang w:val="sk-SK"/>
        </w:rPr>
        <w:t>hosťujúcou organizáciou</w:t>
      </w:r>
      <w:r w:rsidRPr="00ED5789">
        <w:rPr>
          <w:i/>
          <w:sz w:val="20"/>
          <w:lang w:val="sk-SK"/>
        </w:rPr>
        <w:t xml:space="preserve">, alebo nie. Ak toto poistenie nie je povinné </w:t>
      </w:r>
      <w:r w:rsidR="00316728">
        <w:rPr>
          <w:i/>
          <w:sz w:val="20"/>
          <w:lang w:val="sk-SK"/>
        </w:rPr>
        <w:t>na základe právnych predpisov</w:t>
      </w:r>
      <w:r w:rsidR="00316728" w:rsidRPr="00ED5789">
        <w:rPr>
          <w:i/>
          <w:sz w:val="20"/>
          <w:lang w:val="sk-SK"/>
        </w:rPr>
        <w:t xml:space="preserve"> </w:t>
      </w:r>
      <w:r w:rsidRPr="00ED5789">
        <w:rPr>
          <w:i/>
          <w:sz w:val="20"/>
          <w:lang w:val="sk-SK"/>
        </w:rPr>
        <w:t xml:space="preserve">v prijímajúcej krajine, vysielajúca inštitúcia </w:t>
      </w:r>
      <w:r w:rsidR="00B75107">
        <w:rPr>
          <w:i/>
          <w:sz w:val="20"/>
          <w:lang w:val="sk-SK"/>
        </w:rPr>
        <w:t xml:space="preserve">sa </w:t>
      </w:r>
      <w:r w:rsidR="00B75107" w:rsidRPr="00ED5789">
        <w:rPr>
          <w:i/>
          <w:sz w:val="20"/>
          <w:lang w:val="sk-SK"/>
        </w:rPr>
        <w:t>musí</w:t>
      </w:r>
      <w:r w:rsidR="00B75107">
        <w:rPr>
          <w:i/>
          <w:sz w:val="20"/>
          <w:lang w:val="sk-SK"/>
        </w:rPr>
        <w:t xml:space="preserve"> ubezpečiť</w:t>
      </w:r>
      <w:r w:rsidRPr="00ED5789">
        <w:rPr>
          <w:i/>
          <w:sz w:val="20"/>
          <w:lang w:val="sk-SK"/>
        </w:rPr>
        <w:t xml:space="preserve">, </w:t>
      </w:r>
      <w:r w:rsidR="00B75107">
        <w:rPr>
          <w:i/>
          <w:sz w:val="20"/>
          <w:lang w:val="sk-SK"/>
        </w:rPr>
        <w:t>že</w:t>
      </w:r>
      <w:r w:rsidRPr="00ED5789">
        <w:rPr>
          <w:i/>
          <w:sz w:val="20"/>
          <w:lang w:val="sk-SK"/>
        </w:rPr>
        <w:t xml:space="preserve"> študent </w:t>
      </w:r>
      <w:r w:rsidR="00B75107" w:rsidRPr="00ED5789">
        <w:rPr>
          <w:i/>
          <w:sz w:val="20"/>
          <w:lang w:val="sk-SK"/>
        </w:rPr>
        <w:t xml:space="preserve">má </w:t>
      </w:r>
      <w:r w:rsidRPr="00ED5789">
        <w:rPr>
          <w:i/>
          <w:sz w:val="20"/>
          <w:lang w:val="sk-SK"/>
        </w:rPr>
        <w:t>takéto poistenie uzavreté (buď vysielajúcou inštitúciou (ako súčasť manažmentu kvality) alebo samotným študentom)].</w:t>
      </w:r>
    </w:p>
    <w:p w:rsidR="00196A9A" w:rsidRDefault="00196A9A">
      <w:pPr>
        <w:ind w:left="567"/>
        <w:jc w:val="both"/>
        <w:rPr>
          <w:lang w:val="sk-SK"/>
        </w:rPr>
      </w:pPr>
    </w:p>
    <w:p w:rsidR="00BE1889" w:rsidRPr="00ED5789" w:rsidRDefault="00BE1889">
      <w:pPr>
        <w:ind w:left="567"/>
        <w:jc w:val="both"/>
        <w:rPr>
          <w:lang w:val="sk-SK"/>
        </w:rPr>
      </w:pPr>
    </w:p>
    <w:p w:rsidR="00B01DA9" w:rsidRDefault="00B01DA9" w:rsidP="00B01DA9">
      <w:pPr>
        <w:pBdr>
          <w:bottom w:val="single" w:sz="6" w:space="1" w:color="000000"/>
        </w:pBdr>
        <w:jc w:val="both"/>
        <w:rPr>
          <w:shd w:val="clear" w:color="auto" w:fill="FFFF00"/>
          <w:lang w:val="sk-SK"/>
        </w:rPr>
      </w:pPr>
      <w:r w:rsidRPr="00ED5789">
        <w:rPr>
          <w:lang w:val="sk-SK"/>
        </w:rPr>
        <w:t>ČLÁNOK 6 – ON</w:t>
      </w:r>
      <w:r>
        <w:rPr>
          <w:lang w:val="sk-SK"/>
        </w:rPr>
        <w:t>-</w:t>
      </w:r>
      <w:r w:rsidRPr="00ED5789">
        <w:rPr>
          <w:lang w:val="sk-SK"/>
        </w:rPr>
        <w:t xml:space="preserve">LINE JAZYKOVÁ PODPORA </w:t>
      </w:r>
      <w:r w:rsidRPr="0020375D">
        <w:rPr>
          <w:highlight w:val="cyan"/>
          <w:shd w:val="clear" w:color="auto" w:fill="FFFF00"/>
          <w:lang w:val="sk-SK"/>
        </w:rPr>
        <w:t>[len v prípade mobilít, kde hlavným vyučovacím alebo pracovným jazykom je jazyk:</w:t>
      </w:r>
      <w:r w:rsidRPr="004268C5">
        <w:rPr>
          <w:lang w:val="sk-SK"/>
        </w:rPr>
        <w:t xml:space="preserve"> </w:t>
      </w:r>
      <w:r w:rsidR="00936BC3">
        <w:rPr>
          <w:lang w:val="sk-SK"/>
        </w:rPr>
        <w:t xml:space="preserve">bulharský, chorvátsky, český, dánsky, holandský, anglický, estónsky, fínsky, francúzsky, nemecký, grécky, maďarský, írsky, </w:t>
      </w:r>
      <w:r w:rsidR="0098780A">
        <w:rPr>
          <w:lang w:val="sk-SK"/>
        </w:rPr>
        <w:t>taliansky</w:t>
      </w:r>
      <w:r w:rsidR="00936BC3">
        <w:rPr>
          <w:lang w:val="sk-SK"/>
        </w:rPr>
        <w:t xml:space="preserve">, lotyšský, litovský, maltský, poľsky, portugalský, rumunský, slovinský, </w:t>
      </w:r>
      <w:r w:rsidR="0098780A">
        <w:rPr>
          <w:lang w:val="sk-SK"/>
        </w:rPr>
        <w:t>španielsky</w:t>
      </w:r>
      <w:bookmarkStart w:id="0" w:name="_GoBack"/>
      <w:bookmarkEnd w:id="0"/>
      <w:r w:rsidR="00936BC3">
        <w:rPr>
          <w:lang w:val="sk-SK"/>
        </w:rPr>
        <w:t xml:space="preserve"> alebo švédsky</w:t>
      </w:r>
      <w:r w:rsidRPr="004268C5">
        <w:rPr>
          <w:lang w:val="sk-SK"/>
        </w:rPr>
        <w:t xml:space="preserve"> (alebo ďalšie jazyky, akonáhle budú k dispozícii prostredníctvom nástroja Online </w:t>
      </w:r>
      <w:proofErr w:type="spellStart"/>
      <w:r w:rsidRPr="004268C5">
        <w:rPr>
          <w:lang w:val="sk-SK"/>
        </w:rPr>
        <w:t>Linguistic</w:t>
      </w:r>
      <w:proofErr w:type="spellEnd"/>
      <w:r w:rsidRPr="004268C5">
        <w:rPr>
          <w:lang w:val="sk-SK"/>
        </w:rPr>
        <w:t xml:space="preserve"> </w:t>
      </w:r>
      <w:proofErr w:type="spellStart"/>
      <w:r w:rsidRPr="004268C5">
        <w:rPr>
          <w:lang w:val="sk-SK"/>
        </w:rPr>
        <w:t>Support</w:t>
      </w:r>
      <w:proofErr w:type="spellEnd"/>
      <w:r w:rsidRPr="004268C5">
        <w:rPr>
          <w:lang w:val="sk-SK"/>
        </w:rPr>
        <w:t xml:space="preserve"> (OLS)),</w:t>
      </w:r>
      <w:r w:rsidRPr="0020375D">
        <w:rPr>
          <w:highlight w:val="cyan"/>
          <w:shd w:val="clear" w:color="auto" w:fill="FFFF00"/>
          <w:lang w:val="sk-SK"/>
        </w:rPr>
        <w:t xml:space="preserve"> s výnimkou rodených rečníkov</w:t>
      </w:r>
      <w:r w:rsidRPr="0020375D">
        <w:rPr>
          <w:highlight w:val="cyan"/>
          <w:lang w:val="sk-SK"/>
        </w:rPr>
        <w:t>]</w:t>
      </w:r>
      <w:r w:rsidRPr="0020375D">
        <w:rPr>
          <w:highlight w:val="cyan"/>
          <w:shd w:val="clear" w:color="auto" w:fill="FFFF00"/>
          <w:lang w:val="sk-SK"/>
        </w:rPr>
        <w:t xml:space="preserve"> </w:t>
      </w:r>
    </w:p>
    <w:p w:rsidR="00386C3F" w:rsidRPr="00ED5789" w:rsidRDefault="00386C3F" w:rsidP="00B01DA9">
      <w:pPr>
        <w:pBdr>
          <w:bottom w:val="single" w:sz="6" w:space="1" w:color="000000"/>
        </w:pBdr>
        <w:jc w:val="both"/>
        <w:rPr>
          <w:lang w:val="sk-SK"/>
        </w:rPr>
      </w:pPr>
    </w:p>
    <w:p w:rsidR="0006459C" w:rsidRPr="00ED5789" w:rsidRDefault="00BE1889" w:rsidP="0006459C">
      <w:pPr>
        <w:ind w:left="567" w:hanging="567"/>
        <w:jc w:val="both"/>
        <w:rPr>
          <w:shd w:val="clear" w:color="auto" w:fill="FFFF00"/>
          <w:lang w:val="sk-SK"/>
        </w:rPr>
      </w:pPr>
      <w:r>
        <w:rPr>
          <w:lang w:val="sk-SK"/>
        </w:rPr>
        <w:lastRenderedPageBreak/>
        <w:t>6.1</w:t>
      </w:r>
      <w:r w:rsidR="00196A9A" w:rsidRPr="00ED5789">
        <w:rPr>
          <w:lang w:val="sk-SK"/>
        </w:rPr>
        <w:tab/>
        <w:t xml:space="preserve">Účastník </w:t>
      </w:r>
      <w:r w:rsidR="00E636ED">
        <w:rPr>
          <w:lang w:val="sk-SK"/>
        </w:rPr>
        <w:t>je povinný</w:t>
      </w:r>
      <w:r w:rsidR="00196A9A" w:rsidRPr="00ED5789">
        <w:rPr>
          <w:lang w:val="sk-SK"/>
        </w:rPr>
        <w:t xml:space="preserve"> absolvovať jazykov</w:t>
      </w:r>
      <w:r w:rsidR="00E636ED">
        <w:rPr>
          <w:lang w:val="sk-SK"/>
        </w:rPr>
        <w:t>é hodnotenie OLS</w:t>
      </w:r>
      <w:r w:rsidR="00196A9A" w:rsidRPr="00ED5789">
        <w:rPr>
          <w:lang w:val="sk-SK"/>
        </w:rPr>
        <w:t xml:space="preserve"> pred mobilitou</w:t>
      </w:r>
      <w:r w:rsidR="00427AE2">
        <w:rPr>
          <w:lang w:val="sk-SK"/>
        </w:rPr>
        <w:t>.</w:t>
      </w:r>
      <w:r w:rsidR="0006459C">
        <w:rPr>
          <w:lang w:val="sk-SK"/>
        </w:rPr>
        <w:t xml:space="preserve"> </w:t>
      </w:r>
      <w:r w:rsidR="0006459C" w:rsidRPr="00ED5789">
        <w:rPr>
          <w:lang w:val="sk-SK"/>
        </w:rPr>
        <w:t xml:space="preserve"> </w:t>
      </w:r>
    </w:p>
    <w:p w:rsidR="00887891" w:rsidRDefault="00887891">
      <w:pPr>
        <w:ind w:left="720" w:hanging="720"/>
        <w:jc w:val="both"/>
        <w:rPr>
          <w:lang w:val="sk-SK"/>
        </w:rPr>
      </w:pPr>
    </w:p>
    <w:p w:rsidR="00196A9A" w:rsidRPr="00ED5789" w:rsidRDefault="00887891" w:rsidP="00BC7E50">
      <w:pPr>
        <w:ind w:left="567" w:hanging="567"/>
        <w:jc w:val="both"/>
        <w:rPr>
          <w:lang w:val="sk-SK"/>
        </w:rPr>
      </w:pPr>
      <w:r>
        <w:rPr>
          <w:lang w:val="sk-SK"/>
        </w:rPr>
        <w:t>6.2</w:t>
      </w:r>
      <w:r>
        <w:rPr>
          <w:lang w:val="sk-SK"/>
        </w:rPr>
        <w:tab/>
      </w:r>
      <w:r w:rsidR="008C30F3">
        <w:rPr>
          <w:snapToGrid w:val="0"/>
          <w:highlight w:val="cyan"/>
          <w:lang w:val="en-GB"/>
        </w:rPr>
        <w:t>[</w:t>
      </w:r>
      <w:proofErr w:type="spellStart"/>
      <w:r w:rsidR="008C30F3">
        <w:rPr>
          <w:snapToGrid w:val="0"/>
          <w:highlight w:val="cyan"/>
          <w:lang w:val="en-GB"/>
        </w:rPr>
        <w:t>Iba</w:t>
      </w:r>
      <w:proofErr w:type="spellEnd"/>
      <w:r w:rsidR="008C30F3">
        <w:rPr>
          <w:snapToGrid w:val="0"/>
          <w:highlight w:val="cyan"/>
          <w:lang w:val="en-GB"/>
        </w:rPr>
        <w:t xml:space="preserve"> pre </w:t>
      </w:r>
      <w:proofErr w:type="spellStart"/>
      <w:r w:rsidR="008C30F3">
        <w:rPr>
          <w:snapToGrid w:val="0"/>
          <w:highlight w:val="cyan"/>
          <w:lang w:val="en-GB"/>
        </w:rPr>
        <w:t>účastníkov</w:t>
      </w:r>
      <w:proofErr w:type="spellEnd"/>
      <w:r w:rsidR="008C30F3">
        <w:rPr>
          <w:snapToGrid w:val="0"/>
          <w:highlight w:val="cyan"/>
          <w:lang w:val="en-GB"/>
        </w:rPr>
        <w:t xml:space="preserve">, </w:t>
      </w:r>
      <w:proofErr w:type="spellStart"/>
      <w:r w:rsidR="008C30F3">
        <w:rPr>
          <w:snapToGrid w:val="0"/>
          <w:highlight w:val="cyan"/>
          <w:lang w:val="en-GB"/>
        </w:rPr>
        <w:t>ktorí</w:t>
      </w:r>
      <w:proofErr w:type="spellEnd"/>
      <w:r w:rsidR="008C30F3">
        <w:rPr>
          <w:snapToGrid w:val="0"/>
          <w:highlight w:val="cyan"/>
          <w:lang w:val="en-GB"/>
        </w:rPr>
        <w:t xml:space="preserve"> </w:t>
      </w:r>
      <w:proofErr w:type="spellStart"/>
      <w:r w:rsidR="008C30F3">
        <w:rPr>
          <w:snapToGrid w:val="0"/>
          <w:highlight w:val="cyan"/>
          <w:lang w:val="en-GB"/>
        </w:rPr>
        <w:t>absolvujú</w:t>
      </w:r>
      <w:proofErr w:type="spellEnd"/>
      <w:r w:rsidR="008C30F3">
        <w:rPr>
          <w:snapToGrid w:val="0"/>
          <w:highlight w:val="cyan"/>
          <w:lang w:val="en-GB"/>
        </w:rPr>
        <w:t xml:space="preserve"> OLS </w:t>
      </w:r>
      <w:proofErr w:type="spellStart"/>
      <w:r w:rsidR="008C30F3">
        <w:rPr>
          <w:snapToGrid w:val="0"/>
          <w:highlight w:val="cyan"/>
          <w:lang w:val="en-GB"/>
        </w:rPr>
        <w:t>jazykový</w:t>
      </w:r>
      <w:proofErr w:type="spellEnd"/>
      <w:r w:rsidR="008C30F3">
        <w:rPr>
          <w:snapToGrid w:val="0"/>
          <w:highlight w:val="cyan"/>
          <w:lang w:val="en-GB"/>
        </w:rPr>
        <w:t xml:space="preserve"> </w:t>
      </w:r>
      <w:proofErr w:type="spellStart"/>
      <w:r w:rsidR="008C30F3">
        <w:rPr>
          <w:snapToGrid w:val="0"/>
          <w:highlight w:val="cyan"/>
          <w:lang w:val="en-GB"/>
        </w:rPr>
        <w:t>kurz</w:t>
      </w:r>
      <w:proofErr w:type="spellEnd"/>
      <w:r w:rsidR="008C30F3">
        <w:rPr>
          <w:snapToGrid w:val="0"/>
          <w:highlight w:val="cyan"/>
          <w:lang w:val="en-GB"/>
        </w:rPr>
        <w:t>]</w:t>
      </w:r>
      <w:r w:rsidR="008C30F3">
        <w:rPr>
          <w:snapToGrid w:val="0"/>
          <w:lang w:val="en-GB"/>
        </w:rPr>
        <w:t xml:space="preserve"> </w:t>
      </w:r>
      <w:r w:rsidR="00664109" w:rsidRPr="00231CB5">
        <w:rPr>
          <w:lang w:val="sk-SK"/>
        </w:rPr>
        <w:t xml:space="preserve">Akonáhle </w:t>
      </w:r>
      <w:r w:rsidR="00664109" w:rsidRPr="00950451">
        <w:rPr>
          <w:lang w:val="sk-SK"/>
        </w:rPr>
        <w:t>účastník</w:t>
      </w:r>
      <w:r w:rsidR="00664109" w:rsidRPr="003712AB">
        <w:rPr>
          <w:lang w:val="sk-SK"/>
        </w:rPr>
        <w:t xml:space="preserve"> </w:t>
      </w:r>
      <w:r w:rsidR="00664109" w:rsidRPr="00231CB5">
        <w:rPr>
          <w:lang w:val="sk-SK"/>
        </w:rPr>
        <w:t xml:space="preserve">získa prístup do OLS jazykového kurzu, </w:t>
      </w:r>
      <w:r w:rsidR="00664109">
        <w:rPr>
          <w:lang w:val="sk-SK"/>
        </w:rPr>
        <w:t>je povinný ho realizovať</w:t>
      </w:r>
      <w:r w:rsidR="00664109" w:rsidRPr="00231CB5">
        <w:rPr>
          <w:lang w:val="sk-SK"/>
        </w:rPr>
        <w:t xml:space="preserve"> čo najskôr a vyťažiť z neho čo najviac</w:t>
      </w:r>
      <w:r>
        <w:rPr>
          <w:lang w:val="sk-SK"/>
        </w:rPr>
        <w:t>.</w:t>
      </w:r>
      <w:r w:rsidR="00196A9A" w:rsidRPr="00ED5789">
        <w:rPr>
          <w:lang w:val="sk-SK"/>
        </w:rPr>
        <w:t xml:space="preserve"> Účastník </w:t>
      </w:r>
      <w:r w:rsidR="006C3293">
        <w:rPr>
          <w:lang w:val="sk-SK"/>
        </w:rPr>
        <w:t>je povinný</w:t>
      </w:r>
      <w:r w:rsidR="006C3293" w:rsidRPr="00ED5789">
        <w:rPr>
          <w:lang w:val="sk-SK"/>
        </w:rPr>
        <w:t xml:space="preserve"> </w:t>
      </w:r>
      <w:r w:rsidR="00196A9A" w:rsidRPr="00ED5789">
        <w:rPr>
          <w:lang w:val="sk-SK"/>
        </w:rPr>
        <w:t xml:space="preserve">ihneď informovať svoju inštitúciu, ak </w:t>
      </w:r>
      <w:r w:rsidR="006C3293">
        <w:rPr>
          <w:lang w:val="sk-SK"/>
        </w:rPr>
        <w:t>nemôže</w:t>
      </w:r>
      <w:r w:rsidR="00196A9A" w:rsidRPr="00ED5789">
        <w:rPr>
          <w:lang w:val="sk-SK"/>
        </w:rPr>
        <w:t xml:space="preserve"> absolvovať kurz</w:t>
      </w:r>
      <w:r w:rsidR="008C30F3">
        <w:rPr>
          <w:lang w:val="sk-SK"/>
        </w:rPr>
        <w:t>, a to</w:t>
      </w:r>
      <w:r w:rsidR="00C109AB">
        <w:rPr>
          <w:lang w:val="sk-SK"/>
        </w:rPr>
        <w:t xml:space="preserve"> ešte pred</w:t>
      </w:r>
      <w:r w:rsidR="008C30F3">
        <w:rPr>
          <w:lang w:val="sk-SK"/>
        </w:rPr>
        <w:t xml:space="preserve"> samotným</w:t>
      </w:r>
      <w:r w:rsidR="00C109AB">
        <w:rPr>
          <w:lang w:val="sk-SK"/>
        </w:rPr>
        <w:t xml:space="preserve"> </w:t>
      </w:r>
      <w:r w:rsidR="00664109">
        <w:rPr>
          <w:lang w:val="sk-SK"/>
        </w:rPr>
        <w:t>v</w:t>
      </w:r>
      <w:r w:rsidR="00C109AB">
        <w:rPr>
          <w:lang w:val="sk-SK"/>
        </w:rPr>
        <w:t>stupom do kurzu</w:t>
      </w:r>
      <w:r w:rsidR="00196A9A" w:rsidRPr="00ED5789">
        <w:rPr>
          <w:lang w:val="sk-SK"/>
        </w:rPr>
        <w:t xml:space="preserve">. </w:t>
      </w:r>
    </w:p>
    <w:p w:rsidR="00196A9A" w:rsidRDefault="00196A9A" w:rsidP="00BC7E50">
      <w:pPr>
        <w:ind w:left="567" w:hanging="567"/>
        <w:jc w:val="both"/>
        <w:rPr>
          <w:lang w:val="sk-SK"/>
        </w:rPr>
      </w:pPr>
    </w:p>
    <w:p w:rsidR="00BC7E50" w:rsidRPr="00ED5789" w:rsidRDefault="00BC7E50" w:rsidP="00BC7E50">
      <w:pPr>
        <w:ind w:left="567" w:hanging="567"/>
        <w:jc w:val="both"/>
        <w:rPr>
          <w:i/>
          <w:lang w:val="sk-SK"/>
        </w:rPr>
      </w:pPr>
    </w:p>
    <w:p w:rsidR="009F564C" w:rsidRPr="00ED5789" w:rsidRDefault="009F564C" w:rsidP="009F564C">
      <w:pPr>
        <w:pBdr>
          <w:bottom w:val="single" w:sz="6" w:space="1" w:color="000000"/>
        </w:pBdr>
        <w:rPr>
          <w:lang w:val="sk-SK"/>
        </w:rPr>
      </w:pPr>
      <w:r w:rsidRPr="00ED5789">
        <w:rPr>
          <w:lang w:val="sk-SK"/>
        </w:rPr>
        <w:t>ČLÁNOK 7 –</w:t>
      </w:r>
      <w:r>
        <w:rPr>
          <w:lang w:val="sk-SK"/>
        </w:rPr>
        <w:t xml:space="preserve"> SPRÁVA EU SURVEY</w:t>
      </w:r>
    </w:p>
    <w:p w:rsidR="009F564C" w:rsidRPr="00ED5789" w:rsidRDefault="009F564C" w:rsidP="009F564C">
      <w:pPr>
        <w:tabs>
          <w:tab w:val="left" w:pos="567"/>
        </w:tabs>
        <w:ind w:left="567" w:hanging="567"/>
        <w:jc w:val="both"/>
        <w:rPr>
          <w:lang w:val="sk-SK"/>
        </w:rPr>
      </w:pPr>
      <w:r w:rsidRPr="00ED5789">
        <w:rPr>
          <w:lang w:val="sk-SK"/>
        </w:rPr>
        <w:t>7.1</w:t>
      </w:r>
      <w:r w:rsidRPr="00ED5789">
        <w:rPr>
          <w:lang w:val="sk-SK"/>
        </w:rPr>
        <w:tab/>
        <w:t xml:space="preserve">Účastník </w:t>
      </w:r>
      <w:r>
        <w:rPr>
          <w:lang w:val="sk-SK"/>
        </w:rPr>
        <w:t>je povinný</w:t>
      </w:r>
      <w:r w:rsidRPr="00ED5789">
        <w:rPr>
          <w:lang w:val="sk-SK"/>
        </w:rPr>
        <w:t xml:space="preserve"> vyplniť</w:t>
      </w:r>
      <w:r>
        <w:rPr>
          <w:lang w:val="sk-SK"/>
        </w:rPr>
        <w:t xml:space="preserve"> a podať</w:t>
      </w:r>
      <w:r w:rsidRPr="00ED5789">
        <w:rPr>
          <w:lang w:val="sk-SK"/>
        </w:rPr>
        <w:t xml:space="preserve"> </w:t>
      </w:r>
      <w:r>
        <w:rPr>
          <w:lang w:val="sk-SK"/>
        </w:rPr>
        <w:t xml:space="preserve">správu </w:t>
      </w:r>
      <w:r w:rsidRPr="00ED5789">
        <w:rPr>
          <w:lang w:val="sk-SK"/>
        </w:rPr>
        <w:t>on-line</w:t>
      </w:r>
      <w:r>
        <w:rPr>
          <w:lang w:val="sk-SK"/>
        </w:rPr>
        <w:t xml:space="preserve"> cez EU </w:t>
      </w:r>
      <w:proofErr w:type="spellStart"/>
      <w:r>
        <w:rPr>
          <w:lang w:val="sk-SK"/>
        </w:rPr>
        <w:t>Survey</w:t>
      </w:r>
      <w:proofErr w:type="spellEnd"/>
      <w:r w:rsidRPr="00ED5789">
        <w:rPr>
          <w:lang w:val="sk-SK"/>
        </w:rPr>
        <w:t xml:space="preserve"> </w:t>
      </w:r>
      <w:r>
        <w:rPr>
          <w:lang w:val="sk-SK"/>
        </w:rPr>
        <w:t xml:space="preserve">po mobilite v zahraničí, a to najneskôr do 30 kalendárnych </w:t>
      </w:r>
      <w:r w:rsidRPr="00ED5789">
        <w:rPr>
          <w:lang w:val="sk-SK"/>
        </w:rPr>
        <w:t xml:space="preserve">dní </w:t>
      </w:r>
      <w:r w:rsidRPr="00B408CC">
        <w:rPr>
          <w:lang w:val="sk-SK"/>
        </w:rPr>
        <w:t>po prijatí výzvy na je</w:t>
      </w:r>
      <w:r w:rsidR="00981717">
        <w:rPr>
          <w:lang w:val="sk-SK"/>
        </w:rPr>
        <w:t>j</w:t>
      </w:r>
      <w:r w:rsidRPr="00B408CC">
        <w:rPr>
          <w:lang w:val="sk-SK"/>
        </w:rPr>
        <w:t xml:space="preserve"> vyplnenie</w:t>
      </w:r>
      <w:r w:rsidRPr="00ED5789">
        <w:rPr>
          <w:lang w:val="sk-SK"/>
        </w:rPr>
        <w:t xml:space="preserve">. </w:t>
      </w:r>
    </w:p>
    <w:p w:rsidR="009F564C" w:rsidRDefault="009F564C" w:rsidP="009F564C">
      <w:pPr>
        <w:tabs>
          <w:tab w:val="left" w:pos="567"/>
        </w:tabs>
        <w:ind w:left="567"/>
        <w:jc w:val="both"/>
        <w:rPr>
          <w:lang w:val="sk-SK"/>
        </w:rPr>
      </w:pPr>
      <w:r w:rsidRPr="00ED5789">
        <w:rPr>
          <w:lang w:val="sk-SK"/>
        </w:rPr>
        <w:t xml:space="preserve">Od </w:t>
      </w:r>
      <w:r>
        <w:rPr>
          <w:lang w:val="sk-SK"/>
        </w:rPr>
        <w:t>ú</w:t>
      </w:r>
      <w:r w:rsidRPr="00ED5789">
        <w:rPr>
          <w:lang w:val="sk-SK"/>
        </w:rPr>
        <w:t>častníka, ktorý nevyplní a</w:t>
      </w:r>
      <w:r>
        <w:rPr>
          <w:lang w:val="sk-SK"/>
        </w:rPr>
        <w:t> </w:t>
      </w:r>
      <w:r w:rsidRPr="00ED5789">
        <w:rPr>
          <w:lang w:val="sk-SK"/>
        </w:rPr>
        <w:t>nepodá</w:t>
      </w:r>
      <w:r>
        <w:rPr>
          <w:lang w:val="sk-SK"/>
        </w:rPr>
        <w:t xml:space="preserve"> správu on-line</w:t>
      </w:r>
      <w:r w:rsidRPr="00ED5789">
        <w:rPr>
          <w:lang w:val="sk-SK"/>
        </w:rPr>
        <w:t>, môže inštitúcia žiadať čiastočné alebo úplne vrátenie zaslan</w:t>
      </w:r>
      <w:r>
        <w:rPr>
          <w:lang w:val="sk-SK"/>
        </w:rPr>
        <w:t>ej</w:t>
      </w:r>
      <w:r w:rsidRPr="00ED5789">
        <w:rPr>
          <w:lang w:val="sk-SK"/>
        </w:rPr>
        <w:t xml:space="preserve"> finančn</w:t>
      </w:r>
      <w:r>
        <w:rPr>
          <w:lang w:val="sk-SK"/>
        </w:rPr>
        <w:t>ej</w:t>
      </w:r>
      <w:r w:rsidRPr="00ED5789">
        <w:rPr>
          <w:lang w:val="sk-SK"/>
        </w:rPr>
        <w:t xml:space="preserve"> </w:t>
      </w:r>
      <w:r>
        <w:rPr>
          <w:lang w:val="sk-SK"/>
        </w:rPr>
        <w:t>podpory</w:t>
      </w:r>
      <w:r w:rsidRPr="00ED5789">
        <w:rPr>
          <w:lang w:val="sk-SK"/>
        </w:rPr>
        <w:t xml:space="preserve">. </w:t>
      </w:r>
    </w:p>
    <w:p w:rsidR="009A5FA9" w:rsidRPr="00ED5789" w:rsidRDefault="009F564C" w:rsidP="009F564C">
      <w:pPr>
        <w:tabs>
          <w:tab w:val="left" w:pos="567"/>
        </w:tabs>
        <w:ind w:left="567" w:hanging="567"/>
        <w:jc w:val="both"/>
        <w:rPr>
          <w:lang w:val="sk-SK"/>
        </w:rPr>
      </w:pPr>
      <w:r>
        <w:rPr>
          <w:lang w:val="sk-SK"/>
        </w:rPr>
        <w:t>7.2</w:t>
      </w:r>
      <w:r>
        <w:rPr>
          <w:lang w:val="sk-SK"/>
        </w:rPr>
        <w:tab/>
        <w:t>Účastníkovi môže byť zaslaný doplňujúci dotazník za účelom podania úplnej správy o uznaní výsledkov</w:t>
      </w:r>
      <w:r w:rsidR="00790308">
        <w:rPr>
          <w:lang w:val="sk-SK"/>
        </w:rPr>
        <w:t xml:space="preserve">. </w:t>
      </w:r>
      <w:r w:rsidR="009A5FA9">
        <w:rPr>
          <w:lang w:val="sk-SK"/>
        </w:rPr>
        <w:t xml:space="preserve"> </w:t>
      </w:r>
    </w:p>
    <w:p w:rsidR="00196A9A" w:rsidRDefault="00196A9A">
      <w:pPr>
        <w:rPr>
          <w:lang w:val="sk-SK"/>
        </w:rPr>
      </w:pPr>
    </w:p>
    <w:p w:rsidR="00BE1889" w:rsidRDefault="00BE1889">
      <w:pPr>
        <w:rPr>
          <w:lang w:val="sk-SK"/>
        </w:rPr>
      </w:pPr>
    </w:p>
    <w:p w:rsidR="00196A9A" w:rsidRPr="00ED5789" w:rsidRDefault="00196A9A">
      <w:pPr>
        <w:pBdr>
          <w:bottom w:val="single" w:sz="6" w:space="1" w:color="000000"/>
        </w:pBdr>
        <w:rPr>
          <w:lang w:val="sk-SK"/>
        </w:rPr>
      </w:pPr>
      <w:r w:rsidRPr="00ED5789">
        <w:rPr>
          <w:lang w:val="sk-SK"/>
        </w:rPr>
        <w:t>ČLÁNOK 8 – JURISDIKCIA A PRÍSLUŠNOSŤ SÚDU</w:t>
      </w:r>
    </w:p>
    <w:p w:rsidR="00196A9A" w:rsidRPr="00ED5789" w:rsidRDefault="00196A9A">
      <w:pPr>
        <w:tabs>
          <w:tab w:val="left" w:pos="567"/>
        </w:tabs>
        <w:rPr>
          <w:lang w:val="sk-SK"/>
        </w:rPr>
      </w:pPr>
      <w:r w:rsidRPr="00ED5789">
        <w:rPr>
          <w:lang w:val="sk-SK"/>
        </w:rPr>
        <w:t>8.1</w:t>
      </w:r>
      <w:r w:rsidRPr="00ED5789">
        <w:rPr>
          <w:lang w:val="sk-SK"/>
        </w:rPr>
        <w:tab/>
        <w:t xml:space="preserve">Zmluva o poskytnutí </w:t>
      </w:r>
      <w:r w:rsidR="00983FF9">
        <w:rPr>
          <w:lang w:val="sk-SK"/>
        </w:rPr>
        <w:t>grantu</w:t>
      </w:r>
      <w:r w:rsidRPr="00ED5789">
        <w:rPr>
          <w:lang w:val="sk-SK"/>
        </w:rPr>
        <w:t xml:space="preserve"> sa riadi </w:t>
      </w:r>
      <w:r w:rsidR="001632BC">
        <w:rPr>
          <w:lang w:val="sk-SK"/>
        </w:rPr>
        <w:t xml:space="preserve">vnútroštátnym </w:t>
      </w:r>
      <w:r w:rsidR="00A30787" w:rsidRPr="0055287F">
        <w:rPr>
          <w:lang w:val="sk-SK"/>
        </w:rPr>
        <w:t>právnym poriadkom</w:t>
      </w:r>
      <w:r w:rsidRPr="00ED5789">
        <w:rPr>
          <w:lang w:val="sk-SK"/>
        </w:rPr>
        <w:t>.</w:t>
      </w:r>
    </w:p>
    <w:p w:rsidR="00196A9A" w:rsidRPr="00ED5789" w:rsidRDefault="00196A9A">
      <w:pPr>
        <w:pStyle w:val="paragraph"/>
        <w:numPr>
          <w:ilvl w:val="0"/>
          <w:numId w:val="0"/>
        </w:numPr>
        <w:tabs>
          <w:tab w:val="left" w:pos="567"/>
        </w:tabs>
        <w:ind w:left="567" w:hanging="567"/>
        <w:rPr>
          <w:lang w:val="sk-SK"/>
        </w:rPr>
      </w:pPr>
      <w:r w:rsidRPr="00ED5789">
        <w:rPr>
          <w:sz w:val="20"/>
          <w:szCs w:val="20"/>
          <w:lang w:val="sk-SK"/>
        </w:rPr>
        <w:t>8.2</w:t>
      </w:r>
      <w:r w:rsidRPr="00ED5789">
        <w:rPr>
          <w:sz w:val="20"/>
          <w:szCs w:val="20"/>
          <w:lang w:val="sk-SK"/>
        </w:rPr>
        <w:tab/>
        <w:t>O nezhodách medzi inštitúciou a účastníkom, ktoré sa týkajú interpretácie, použitia a platnosti zmluvy a</w:t>
      </w:r>
      <w:r w:rsidR="00B56038">
        <w:rPr>
          <w:sz w:val="20"/>
          <w:szCs w:val="20"/>
          <w:lang w:val="sk-SK"/>
        </w:rPr>
        <w:t> </w:t>
      </w:r>
      <w:r w:rsidRPr="00ED5789">
        <w:rPr>
          <w:sz w:val="20"/>
          <w:szCs w:val="20"/>
          <w:lang w:val="sk-SK"/>
        </w:rPr>
        <w:t xml:space="preserve">ktoré </w:t>
      </w:r>
      <w:r w:rsidR="00983FF9">
        <w:rPr>
          <w:sz w:val="20"/>
          <w:szCs w:val="20"/>
          <w:lang w:val="sk-SK"/>
        </w:rPr>
        <w:t>nie je možné vyriešiť vzájomnou dohodou</w:t>
      </w:r>
      <w:r w:rsidRPr="00ED5789">
        <w:rPr>
          <w:sz w:val="20"/>
          <w:szCs w:val="20"/>
          <w:lang w:val="sk-SK"/>
        </w:rPr>
        <w:t>, rozhoduje príslušný súd v súlade so zákonom.</w:t>
      </w:r>
    </w:p>
    <w:p w:rsidR="00196A9A" w:rsidRPr="00ED5789" w:rsidRDefault="00196A9A">
      <w:pPr>
        <w:jc w:val="both"/>
        <w:rPr>
          <w:lang w:val="sk-SK"/>
        </w:rPr>
      </w:pPr>
    </w:p>
    <w:p w:rsidR="00196A9A" w:rsidRPr="00ED5789" w:rsidRDefault="00196A9A">
      <w:pPr>
        <w:pStyle w:val="BodyText"/>
        <w:spacing w:before="120" w:after="120" w:line="264" w:lineRule="auto"/>
        <w:ind w:left="907"/>
        <w:rPr>
          <w:sz w:val="20"/>
          <w:shd w:val="clear" w:color="auto" w:fill="00FFFF"/>
          <w:lang w:val="sk-SK"/>
        </w:rPr>
      </w:pPr>
    </w:p>
    <w:p w:rsidR="00196A9A" w:rsidRPr="00ED5789" w:rsidRDefault="00196A9A">
      <w:pPr>
        <w:jc w:val="both"/>
        <w:rPr>
          <w:b/>
          <w:lang w:val="sk-SK"/>
        </w:rPr>
      </w:pPr>
    </w:p>
    <w:p w:rsidR="00196A9A" w:rsidRPr="00ED5789" w:rsidRDefault="00196A9A">
      <w:pPr>
        <w:ind w:left="5812" w:hanging="5812"/>
        <w:rPr>
          <w:lang w:val="sk-SK"/>
        </w:rPr>
      </w:pPr>
      <w:r w:rsidRPr="00ED5789">
        <w:rPr>
          <w:lang w:val="sk-SK"/>
        </w:rPr>
        <w:t>PODPISY</w:t>
      </w:r>
    </w:p>
    <w:p w:rsidR="00196A9A" w:rsidRPr="00ED5789" w:rsidRDefault="00196A9A">
      <w:pPr>
        <w:ind w:left="5812" w:hanging="5812"/>
        <w:rPr>
          <w:lang w:val="sk-SK"/>
        </w:rPr>
      </w:pPr>
    </w:p>
    <w:p w:rsidR="00196A9A" w:rsidRPr="00ED5789" w:rsidRDefault="00196A9A">
      <w:pPr>
        <w:tabs>
          <w:tab w:val="left" w:pos="5670"/>
        </w:tabs>
        <w:rPr>
          <w:lang w:val="sk-SK"/>
        </w:rPr>
      </w:pPr>
      <w:r w:rsidRPr="00ED5789">
        <w:rPr>
          <w:lang w:val="sk-SK"/>
        </w:rPr>
        <w:t>Za účastníka</w:t>
      </w:r>
      <w:r w:rsidRPr="00ED5789">
        <w:rPr>
          <w:lang w:val="sk-SK"/>
        </w:rPr>
        <w:tab/>
        <w:t>Za [</w:t>
      </w:r>
      <w:r w:rsidRPr="00ED5789">
        <w:rPr>
          <w:shd w:val="clear" w:color="auto" w:fill="FFFF00"/>
          <w:lang w:val="sk-SK"/>
        </w:rPr>
        <w:t>inštitúciu/organizáciu</w:t>
      </w:r>
    </w:p>
    <w:p w:rsidR="00196A9A" w:rsidRPr="00ED5789" w:rsidRDefault="00196A9A">
      <w:pPr>
        <w:tabs>
          <w:tab w:val="left" w:pos="5670"/>
        </w:tabs>
        <w:rPr>
          <w:lang w:val="sk-SK"/>
        </w:rPr>
      </w:pPr>
      <w:r w:rsidRPr="00ED5789">
        <w:rPr>
          <w:lang w:val="sk-SK"/>
        </w:rPr>
        <w:t>[</w:t>
      </w:r>
      <w:r w:rsidRPr="00ED5789">
        <w:rPr>
          <w:shd w:val="clear" w:color="auto" w:fill="FFFF00"/>
          <w:lang w:val="sk-SK"/>
        </w:rPr>
        <w:t>meno</w:t>
      </w:r>
      <w:r w:rsidR="00E306FA">
        <w:rPr>
          <w:shd w:val="clear" w:color="auto" w:fill="FFFF00"/>
          <w:lang w:val="sk-SK"/>
        </w:rPr>
        <w:t>/ priezvisko</w:t>
      </w:r>
      <w:r w:rsidRPr="00ED5789">
        <w:rPr>
          <w:lang w:val="sk-SK"/>
        </w:rPr>
        <w:t>]</w:t>
      </w:r>
      <w:r w:rsidRPr="00ED5789">
        <w:rPr>
          <w:lang w:val="sk-SK"/>
        </w:rPr>
        <w:tab/>
        <w:t>[</w:t>
      </w:r>
      <w:r w:rsidRPr="00ED5789">
        <w:rPr>
          <w:shd w:val="clear" w:color="auto" w:fill="FFFF00"/>
          <w:lang w:val="sk-SK"/>
        </w:rPr>
        <w:t>meno /</w:t>
      </w:r>
      <w:r w:rsidR="00E306FA">
        <w:rPr>
          <w:shd w:val="clear" w:color="auto" w:fill="FFFF00"/>
          <w:lang w:val="sk-SK"/>
        </w:rPr>
        <w:t xml:space="preserve"> priezvisko/</w:t>
      </w:r>
      <w:r w:rsidRPr="00ED5789">
        <w:rPr>
          <w:shd w:val="clear" w:color="auto" w:fill="FFFF00"/>
          <w:lang w:val="sk-SK"/>
        </w:rPr>
        <w:t xml:space="preserve"> funkcia</w:t>
      </w:r>
      <w:r w:rsidRPr="00ED5789">
        <w:rPr>
          <w:lang w:val="sk-SK"/>
        </w:rPr>
        <w:t>]</w:t>
      </w:r>
    </w:p>
    <w:p w:rsidR="00196A9A" w:rsidRPr="00ED5789" w:rsidRDefault="00196A9A">
      <w:pPr>
        <w:tabs>
          <w:tab w:val="left" w:pos="5670"/>
        </w:tabs>
        <w:ind w:left="5812" w:hanging="5812"/>
        <w:rPr>
          <w:lang w:val="sk-SK"/>
        </w:rPr>
      </w:pPr>
    </w:p>
    <w:p w:rsidR="00196A9A" w:rsidRPr="00ED5789" w:rsidRDefault="00196A9A">
      <w:pPr>
        <w:tabs>
          <w:tab w:val="left" w:pos="5670"/>
        </w:tabs>
        <w:ind w:left="5812" w:hanging="5812"/>
        <w:rPr>
          <w:lang w:val="sk-SK"/>
        </w:rPr>
      </w:pPr>
    </w:p>
    <w:p w:rsidR="00196A9A" w:rsidRPr="00ED5789" w:rsidRDefault="00196A9A">
      <w:pPr>
        <w:tabs>
          <w:tab w:val="left" w:pos="5670"/>
        </w:tabs>
        <w:ind w:left="5812" w:hanging="5812"/>
        <w:rPr>
          <w:lang w:val="sk-SK"/>
        </w:rPr>
      </w:pPr>
      <w:r w:rsidRPr="00ED5789">
        <w:rPr>
          <w:lang w:val="sk-SK"/>
        </w:rPr>
        <w:t>[</w:t>
      </w:r>
      <w:r w:rsidRPr="00ED5789">
        <w:rPr>
          <w:shd w:val="clear" w:color="auto" w:fill="FFFF00"/>
          <w:lang w:val="sk-SK"/>
        </w:rPr>
        <w:t>podpis</w:t>
      </w:r>
      <w:r w:rsidRPr="00ED5789">
        <w:rPr>
          <w:lang w:val="sk-SK"/>
        </w:rPr>
        <w:t>]</w:t>
      </w:r>
      <w:r w:rsidRPr="00ED5789">
        <w:rPr>
          <w:lang w:val="sk-SK"/>
        </w:rPr>
        <w:tab/>
        <w:t>[</w:t>
      </w:r>
      <w:r w:rsidRPr="00ED5789">
        <w:rPr>
          <w:shd w:val="clear" w:color="auto" w:fill="FFFF00"/>
          <w:lang w:val="sk-SK"/>
        </w:rPr>
        <w:t>podpis</w:t>
      </w:r>
      <w:r w:rsidRPr="00ED5789">
        <w:rPr>
          <w:lang w:val="sk-SK"/>
        </w:rPr>
        <w:t>]</w:t>
      </w:r>
    </w:p>
    <w:p w:rsidR="00196A9A" w:rsidRPr="00ED5789" w:rsidRDefault="00196A9A">
      <w:pPr>
        <w:tabs>
          <w:tab w:val="left" w:pos="5670"/>
        </w:tabs>
        <w:rPr>
          <w:lang w:val="sk-SK"/>
        </w:rPr>
      </w:pPr>
    </w:p>
    <w:p w:rsidR="00196A9A" w:rsidRPr="00ED5789" w:rsidRDefault="00196A9A">
      <w:pPr>
        <w:tabs>
          <w:tab w:val="left" w:pos="5670"/>
        </w:tabs>
        <w:rPr>
          <w:sz w:val="16"/>
          <w:szCs w:val="16"/>
          <w:lang w:val="sk-SK"/>
        </w:rPr>
      </w:pPr>
      <w:r w:rsidRPr="00ED5789">
        <w:rPr>
          <w:lang w:val="sk-SK"/>
        </w:rPr>
        <w:t xml:space="preserve"> [</w:t>
      </w:r>
      <w:r w:rsidRPr="00ED5789">
        <w:rPr>
          <w:shd w:val="clear" w:color="auto" w:fill="FFFF00"/>
          <w:lang w:val="sk-SK"/>
        </w:rPr>
        <w:t>miesto</w:t>
      </w:r>
      <w:r w:rsidRPr="00ED5789">
        <w:rPr>
          <w:lang w:val="sk-SK"/>
        </w:rPr>
        <w:t>], [</w:t>
      </w:r>
      <w:r w:rsidRPr="00ED5789">
        <w:rPr>
          <w:shd w:val="clear" w:color="auto" w:fill="FFFF00"/>
          <w:lang w:val="sk-SK"/>
        </w:rPr>
        <w:t>dátum</w:t>
      </w:r>
      <w:r w:rsidRPr="00ED5789">
        <w:rPr>
          <w:lang w:val="sk-SK"/>
        </w:rPr>
        <w:t>]</w:t>
      </w:r>
      <w:r w:rsidRPr="00ED5789">
        <w:rPr>
          <w:lang w:val="sk-SK"/>
        </w:rPr>
        <w:tab/>
        <w:t>[</w:t>
      </w:r>
      <w:r w:rsidRPr="00ED5789">
        <w:rPr>
          <w:shd w:val="clear" w:color="auto" w:fill="FFFF00"/>
          <w:lang w:val="sk-SK"/>
        </w:rPr>
        <w:t>miesto</w:t>
      </w:r>
      <w:r w:rsidRPr="00ED5789">
        <w:rPr>
          <w:lang w:val="sk-SK"/>
        </w:rPr>
        <w:t>], [</w:t>
      </w:r>
      <w:r w:rsidRPr="00ED5789">
        <w:rPr>
          <w:shd w:val="clear" w:color="auto" w:fill="FFFF00"/>
          <w:lang w:val="sk-SK"/>
        </w:rPr>
        <w:t>dátum</w:t>
      </w:r>
      <w:r w:rsidRPr="00ED5789">
        <w:rPr>
          <w:lang w:val="sk-SK"/>
        </w:rPr>
        <w:t>]</w:t>
      </w:r>
    </w:p>
    <w:p w:rsidR="00196A9A" w:rsidRPr="00ED5789" w:rsidRDefault="00196A9A">
      <w:pPr>
        <w:pageBreakBefore/>
        <w:tabs>
          <w:tab w:val="left" w:pos="5670"/>
        </w:tabs>
        <w:rPr>
          <w:sz w:val="16"/>
          <w:szCs w:val="16"/>
          <w:lang w:val="sk-SK"/>
        </w:rPr>
      </w:pPr>
    </w:p>
    <w:p w:rsidR="00196A9A" w:rsidRPr="00ED5789" w:rsidRDefault="00B408CC">
      <w:pPr>
        <w:tabs>
          <w:tab w:val="left" w:pos="1701"/>
        </w:tabs>
        <w:jc w:val="right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Príloha</w:t>
      </w:r>
      <w:r w:rsidR="00196A9A" w:rsidRPr="00ED5789">
        <w:rPr>
          <w:b/>
          <w:sz w:val="24"/>
          <w:szCs w:val="24"/>
          <w:lang w:val="sk-SK"/>
        </w:rPr>
        <w:t xml:space="preserve"> I</w:t>
      </w:r>
    </w:p>
    <w:p w:rsidR="00196A9A" w:rsidRPr="00ED5789" w:rsidRDefault="00196A9A">
      <w:pPr>
        <w:tabs>
          <w:tab w:val="left" w:pos="1701"/>
        </w:tabs>
        <w:jc w:val="right"/>
        <w:rPr>
          <w:sz w:val="24"/>
          <w:szCs w:val="24"/>
          <w:lang w:val="sk-SK"/>
        </w:rPr>
      </w:pPr>
    </w:p>
    <w:p w:rsidR="00196A9A" w:rsidRPr="00C766BE" w:rsidRDefault="00196A9A">
      <w:pPr>
        <w:tabs>
          <w:tab w:val="left" w:pos="1701"/>
        </w:tabs>
        <w:jc w:val="center"/>
        <w:rPr>
          <w:sz w:val="16"/>
          <w:szCs w:val="16"/>
          <w:lang w:val="sk-SK"/>
        </w:rPr>
      </w:pPr>
    </w:p>
    <w:p w:rsidR="00196A9A" w:rsidRPr="00C766BE" w:rsidRDefault="00196A9A">
      <w:pPr>
        <w:tabs>
          <w:tab w:val="left" w:pos="5670"/>
        </w:tabs>
        <w:jc w:val="center"/>
        <w:rPr>
          <w:sz w:val="16"/>
          <w:szCs w:val="16"/>
          <w:lang w:val="sk-SK"/>
        </w:rPr>
      </w:pPr>
    </w:p>
    <w:p w:rsidR="00196A9A" w:rsidRPr="00C766BE" w:rsidRDefault="00196A9A">
      <w:pPr>
        <w:tabs>
          <w:tab w:val="left" w:pos="1701"/>
        </w:tabs>
        <w:ind w:left="1701" w:hanging="1701"/>
        <w:jc w:val="center"/>
        <w:rPr>
          <w:b/>
          <w:sz w:val="24"/>
          <w:szCs w:val="24"/>
          <w:lang w:val="sk-SK"/>
        </w:rPr>
      </w:pPr>
      <w:r w:rsidRPr="00C766BE">
        <w:rPr>
          <w:sz w:val="24"/>
          <w:szCs w:val="24"/>
          <w:shd w:val="clear" w:color="auto" w:fill="C0C0C0"/>
          <w:lang w:val="sk-SK"/>
        </w:rPr>
        <w:t>[KĽÚČOVÁ AKCIA 1 – ODBORNÉ VZDELÁVANIE využívajúce ECVET]</w:t>
      </w:r>
    </w:p>
    <w:p w:rsidR="00196A9A" w:rsidRPr="00C766BE" w:rsidRDefault="00196A9A">
      <w:pPr>
        <w:tabs>
          <w:tab w:val="left" w:pos="5670"/>
        </w:tabs>
        <w:jc w:val="center"/>
        <w:rPr>
          <w:b/>
          <w:sz w:val="16"/>
          <w:szCs w:val="16"/>
          <w:lang w:val="sk-SK"/>
        </w:rPr>
      </w:pPr>
      <w:r w:rsidRPr="00C766BE">
        <w:rPr>
          <w:b/>
          <w:sz w:val="24"/>
          <w:szCs w:val="24"/>
          <w:lang w:val="sk-SK"/>
        </w:rPr>
        <w:t>Zmluva ECVET o stáži</w:t>
      </w:r>
      <w:r w:rsidR="00B95C85">
        <w:rPr>
          <w:b/>
          <w:sz w:val="24"/>
          <w:szCs w:val="24"/>
          <w:lang w:val="sk-SK"/>
        </w:rPr>
        <w:t xml:space="preserve"> </w:t>
      </w:r>
    </w:p>
    <w:p w:rsidR="00196A9A" w:rsidRPr="00C766BE" w:rsidRDefault="00196A9A">
      <w:pPr>
        <w:tabs>
          <w:tab w:val="left" w:pos="5670"/>
        </w:tabs>
        <w:rPr>
          <w:b/>
          <w:sz w:val="16"/>
          <w:szCs w:val="16"/>
          <w:lang w:val="sk-SK"/>
        </w:rPr>
      </w:pPr>
    </w:p>
    <w:p w:rsidR="00196A9A" w:rsidRPr="00C766BE" w:rsidRDefault="00196A9A">
      <w:pPr>
        <w:tabs>
          <w:tab w:val="left" w:pos="1701"/>
        </w:tabs>
        <w:ind w:left="1701" w:hanging="1701"/>
        <w:jc w:val="center"/>
        <w:rPr>
          <w:b/>
          <w:sz w:val="24"/>
          <w:szCs w:val="24"/>
          <w:lang w:val="sk-SK"/>
        </w:rPr>
      </w:pPr>
      <w:r w:rsidRPr="00C766BE">
        <w:rPr>
          <w:sz w:val="24"/>
          <w:szCs w:val="24"/>
          <w:shd w:val="clear" w:color="auto" w:fill="C0C0C0"/>
          <w:lang w:val="sk-SK"/>
        </w:rPr>
        <w:t>[KĽÚČOVÁ AKCIA 1 – ODBORNÉ VZDELÁVANIE nevyužívajúce ECVET]</w:t>
      </w:r>
    </w:p>
    <w:p w:rsidR="00196A9A" w:rsidRPr="00ED5789" w:rsidRDefault="00B408CC">
      <w:pPr>
        <w:tabs>
          <w:tab w:val="left" w:pos="5670"/>
        </w:tabs>
        <w:jc w:val="center"/>
        <w:rPr>
          <w:sz w:val="16"/>
          <w:szCs w:val="16"/>
          <w:lang w:val="sk-SK"/>
        </w:rPr>
      </w:pPr>
      <w:r>
        <w:rPr>
          <w:b/>
          <w:sz w:val="24"/>
          <w:szCs w:val="24"/>
          <w:lang w:val="sk-SK"/>
        </w:rPr>
        <w:t>Program stáže v OVP</w:t>
      </w:r>
      <w:r w:rsidR="005407BC">
        <w:rPr>
          <w:b/>
          <w:sz w:val="24"/>
          <w:szCs w:val="24"/>
          <w:lang w:val="sk-SK"/>
        </w:rPr>
        <w:t xml:space="preserve"> </w:t>
      </w:r>
      <w:r w:rsidR="00196A9A" w:rsidRPr="00C766BE">
        <w:rPr>
          <w:b/>
          <w:sz w:val="24"/>
          <w:szCs w:val="24"/>
          <w:lang w:val="sk-SK"/>
        </w:rPr>
        <w:br/>
      </w:r>
    </w:p>
    <w:p w:rsidR="00196A9A" w:rsidRPr="00ED5789" w:rsidRDefault="00196A9A">
      <w:pPr>
        <w:tabs>
          <w:tab w:val="left" w:pos="5670"/>
        </w:tabs>
        <w:rPr>
          <w:sz w:val="16"/>
          <w:szCs w:val="16"/>
          <w:lang w:val="sk-SK"/>
        </w:rPr>
      </w:pPr>
    </w:p>
    <w:p w:rsidR="00196A9A" w:rsidRPr="00ED5789" w:rsidRDefault="00196A9A">
      <w:pPr>
        <w:rPr>
          <w:lang w:val="sk-SK"/>
        </w:rPr>
        <w:sectPr w:rsidR="00196A9A" w:rsidRPr="00ED578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196A9A" w:rsidRPr="00ED5789" w:rsidRDefault="00196A9A">
      <w:pPr>
        <w:tabs>
          <w:tab w:val="left" w:pos="360"/>
        </w:tabs>
        <w:jc w:val="center"/>
        <w:rPr>
          <w:rFonts w:ascii="Arial" w:hAnsi="Arial" w:cs="Arial"/>
          <w:b/>
          <w:lang w:val="sk-SK"/>
        </w:rPr>
      </w:pPr>
      <w:r w:rsidRPr="00ED5789">
        <w:rPr>
          <w:b/>
          <w:lang w:val="sk-SK"/>
        </w:rPr>
        <w:lastRenderedPageBreak/>
        <w:t>Príloha II</w:t>
      </w:r>
    </w:p>
    <w:p w:rsidR="00196A9A" w:rsidRPr="00ED5789" w:rsidRDefault="00196A9A">
      <w:pPr>
        <w:tabs>
          <w:tab w:val="left" w:pos="360"/>
        </w:tabs>
        <w:jc w:val="center"/>
        <w:rPr>
          <w:rFonts w:ascii="Arial" w:hAnsi="Arial" w:cs="Arial"/>
          <w:b/>
          <w:lang w:val="sk-SK"/>
        </w:rPr>
      </w:pPr>
    </w:p>
    <w:p w:rsidR="00196A9A" w:rsidRPr="00ED5789" w:rsidRDefault="00196A9A">
      <w:pPr>
        <w:tabs>
          <w:tab w:val="left" w:pos="360"/>
        </w:tabs>
        <w:jc w:val="center"/>
        <w:rPr>
          <w:rFonts w:ascii="Arial" w:hAnsi="Arial" w:cs="Arial"/>
          <w:b/>
          <w:lang w:val="sk-SK"/>
        </w:rPr>
      </w:pPr>
    </w:p>
    <w:p w:rsidR="00196A9A" w:rsidRPr="00ED5789" w:rsidRDefault="00196A9A">
      <w:pPr>
        <w:tabs>
          <w:tab w:val="left" w:pos="360"/>
        </w:tabs>
        <w:jc w:val="center"/>
        <w:rPr>
          <w:rFonts w:ascii="Arial" w:hAnsi="Arial" w:cs="Arial"/>
          <w:lang w:val="sk-SK"/>
        </w:rPr>
      </w:pPr>
      <w:r w:rsidRPr="00ED5789">
        <w:rPr>
          <w:b/>
          <w:sz w:val="24"/>
          <w:szCs w:val="24"/>
          <w:lang w:val="sk-SK"/>
        </w:rPr>
        <w:t xml:space="preserve">VŠEOBECNÉ </w:t>
      </w:r>
      <w:r w:rsidR="00C8482F">
        <w:rPr>
          <w:b/>
          <w:sz w:val="24"/>
          <w:szCs w:val="24"/>
          <w:lang w:val="sk-SK"/>
        </w:rPr>
        <w:t>PODMIENKY</w:t>
      </w:r>
    </w:p>
    <w:p w:rsidR="00196A9A" w:rsidRPr="00ED5789" w:rsidRDefault="00196A9A">
      <w:pPr>
        <w:tabs>
          <w:tab w:val="left" w:pos="360"/>
        </w:tabs>
        <w:rPr>
          <w:rFonts w:ascii="Arial" w:hAnsi="Arial" w:cs="Arial"/>
          <w:lang w:val="sk-SK"/>
        </w:rPr>
      </w:pPr>
    </w:p>
    <w:p w:rsidR="00196A9A" w:rsidRPr="00ED5789" w:rsidRDefault="00196A9A">
      <w:pPr>
        <w:tabs>
          <w:tab w:val="left" w:pos="360"/>
        </w:tabs>
        <w:rPr>
          <w:rFonts w:ascii="Arial" w:hAnsi="Arial" w:cs="Arial"/>
          <w:lang w:val="sk-SK"/>
        </w:rPr>
      </w:pPr>
    </w:p>
    <w:p w:rsidR="00196A9A" w:rsidRPr="00ED5789" w:rsidRDefault="00196A9A">
      <w:pPr>
        <w:keepNext/>
        <w:rPr>
          <w:sz w:val="18"/>
          <w:szCs w:val="18"/>
          <w:lang w:val="sk-SK"/>
        </w:rPr>
      </w:pPr>
      <w:r w:rsidRPr="00ED5789">
        <w:rPr>
          <w:b/>
          <w:sz w:val="18"/>
          <w:szCs w:val="18"/>
          <w:lang w:val="sk-SK"/>
        </w:rPr>
        <w:t>Článok 1: Zodpovednosť za škody</w:t>
      </w:r>
    </w:p>
    <w:p w:rsidR="00196A9A" w:rsidRPr="00ED5789" w:rsidRDefault="00196A9A">
      <w:pPr>
        <w:keepNext/>
        <w:rPr>
          <w:sz w:val="18"/>
          <w:szCs w:val="18"/>
          <w:lang w:val="sk-SK"/>
        </w:rPr>
      </w:pPr>
    </w:p>
    <w:p w:rsidR="00196A9A" w:rsidRPr="00ED5789" w:rsidRDefault="00196A9A">
      <w:pPr>
        <w:jc w:val="both"/>
        <w:rPr>
          <w:sz w:val="18"/>
          <w:szCs w:val="18"/>
          <w:lang w:val="sk-SK"/>
        </w:rPr>
      </w:pPr>
      <w:r w:rsidRPr="00ED5789">
        <w:rPr>
          <w:sz w:val="18"/>
          <w:szCs w:val="18"/>
          <w:lang w:val="sk-SK"/>
        </w:rPr>
        <w:t xml:space="preserve">Každá zmluvná strana zbavuje inú zmluvnú stranu akejkoľvek právnej zodpovednosti za škody, ktoré utrpí jej organizácia alebo zamestnanci počas plnenia tejto zmluvy, pokiaľ tieto škody neboli spôsobené z nedbalosti alebo </w:t>
      </w:r>
      <w:r w:rsidR="00122576">
        <w:rPr>
          <w:sz w:val="18"/>
          <w:szCs w:val="18"/>
          <w:lang w:val="sk-SK"/>
        </w:rPr>
        <w:t xml:space="preserve">úmyselným zavinením </w:t>
      </w:r>
      <w:r w:rsidRPr="00ED5789">
        <w:rPr>
          <w:sz w:val="18"/>
          <w:szCs w:val="18"/>
          <w:lang w:val="sk-SK"/>
        </w:rPr>
        <w:t>inej zmluvnej strany alebo jej zamestnancami.</w:t>
      </w:r>
    </w:p>
    <w:p w:rsidR="00196A9A" w:rsidRPr="00ED5789" w:rsidRDefault="00196A9A">
      <w:pPr>
        <w:jc w:val="both"/>
        <w:rPr>
          <w:sz w:val="18"/>
          <w:szCs w:val="18"/>
          <w:lang w:val="sk-SK"/>
        </w:rPr>
      </w:pPr>
    </w:p>
    <w:p w:rsidR="00196A9A" w:rsidRPr="00ED5789" w:rsidRDefault="00196A9A">
      <w:pPr>
        <w:jc w:val="both"/>
        <w:rPr>
          <w:sz w:val="18"/>
          <w:szCs w:val="18"/>
          <w:lang w:val="sk-SK"/>
        </w:rPr>
      </w:pPr>
      <w:r w:rsidRPr="00ED5789">
        <w:rPr>
          <w:sz w:val="18"/>
          <w:szCs w:val="18"/>
          <w:lang w:val="sk-SK"/>
        </w:rPr>
        <w:t xml:space="preserve">Národná agentúra a Európska komisia alebo </w:t>
      </w:r>
      <w:r w:rsidR="0050549B">
        <w:rPr>
          <w:sz w:val="18"/>
          <w:szCs w:val="18"/>
          <w:lang w:val="sk-SK"/>
        </w:rPr>
        <w:t xml:space="preserve">ich </w:t>
      </w:r>
      <w:r w:rsidRPr="00ED5789">
        <w:rPr>
          <w:sz w:val="18"/>
          <w:szCs w:val="18"/>
          <w:lang w:val="sk-SK"/>
        </w:rPr>
        <w:t xml:space="preserve">zamestnanci nenesú v rámci tejto zmluvy za žiadnych okolností alebo </w:t>
      </w:r>
      <w:r w:rsidR="00122576">
        <w:rPr>
          <w:sz w:val="18"/>
          <w:szCs w:val="18"/>
          <w:lang w:val="sk-SK"/>
        </w:rPr>
        <w:br/>
      </w:r>
      <w:r w:rsidRPr="00ED5789">
        <w:rPr>
          <w:sz w:val="18"/>
          <w:szCs w:val="18"/>
          <w:lang w:val="sk-SK"/>
        </w:rPr>
        <w:t xml:space="preserve">z akýchkoľvek dôvodov zodpovednosť za škodu spôsobenú realizáciou </w:t>
      </w:r>
      <w:r w:rsidRPr="004B36CA">
        <w:rPr>
          <w:bCs/>
          <w:sz w:val="18"/>
          <w:szCs w:val="18"/>
          <w:lang w:val="sk-SK"/>
        </w:rPr>
        <w:t>mobility</w:t>
      </w:r>
      <w:r w:rsidRPr="00ED5789">
        <w:rPr>
          <w:color w:val="FF0000"/>
          <w:sz w:val="18"/>
          <w:szCs w:val="18"/>
          <w:lang w:val="sk-SK"/>
        </w:rPr>
        <w:t xml:space="preserve">. </w:t>
      </w:r>
      <w:r w:rsidRPr="00ED5789">
        <w:rPr>
          <w:sz w:val="18"/>
          <w:szCs w:val="18"/>
          <w:lang w:val="sk-SK"/>
        </w:rPr>
        <w:t xml:space="preserve">Následne sa </w:t>
      </w:r>
      <w:r w:rsidRPr="0050549B">
        <w:rPr>
          <w:sz w:val="18"/>
          <w:szCs w:val="18"/>
          <w:lang w:val="sk-SK"/>
        </w:rPr>
        <w:t>n</w:t>
      </w:r>
      <w:r w:rsidRPr="00ED5789">
        <w:rPr>
          <w:sz w:val="18"/>
          <w:szCs w:val="18"/>
          <w:lang w:val="sk-SK"/>
        </w:rPr>
        <w:t>árodná agentúra a</w:t>
      </w:r>
      <w:r w:rsidR="00134A8B">
        <w:rPr>
          <w:sz w:val="18"/>
          <w:szCs w:val="18"/>
          <w:lang w:val="sk-SK"/>
        </w:rPr>
        <w:t>lebo</w:t>
      </w:r>
      <w:r w:rsidRPr="00ED5789">
        <w:rPr>
          <w:sz w:val="18"/>
          <w:szCs w:val="18"/>
          <w:lang w:val="sk-SK"/>
        </w:rPr>
        <w:t xml:space="preserve"> Európska komisia nebudú zaoberať žiadnou požiadavkou </w:t>
      </w:r>
      <w:r w:rsidR="00122576">
        <w:rPr>
          <w:sz w:val="18"/>
          <w:szCs w:val="18"/>
          <w:lang w:val="sk-SK"/>
        </w:rPr>
        <w:br/>
      </w:r>
      <w:r w:rsidRPr="00ED5789">
        <w:rPr>
          <w:sz w:val="18"/>
          <w:szCs w:val="18"/>
          <w:lang w:val="sk-SK"/>
        </w:rPr>
        <w:t>o náhradu alebo preplatenie škôd.</w:t>
      </w:r>
    </w:p>
    <w:p w:rsidR="00196A9A" w:rsidRPr="00ED5789" w:rsidRDefault="00196A9A">
      <w:pPr>
        <w:tabs>
          <w:tab w:val="left" w:pos="360"/>
        </w:tabs>
        <w:rPr>
          <w:sz w:val="18"/>
          <w:szCs w:val="18"/>
          <w:lang w:val="sk-SK"/>
        </w:rPr>
      </w:pPr>
    </w:p>
    <w:p w:rsidR="00196A9A" w:rsidRPr="00ED5789" w:rsidRDefault="00196A9A">
      <w:pPr>
        <w:keepNext/>
        <w:rPr>
          <w:sz w:val="18"/>
          <w:szCs w:val="18"/>
          <w:lang w:val="sk-SK"/>
        </w:rPr>
      </w:pPr>
      <w:r w:rsidRPr="00ED5789">
        <w:rPr>
          <w:b/>
          <w:sz w:val="18"/>
          <w:szCs w:val="18"/>
          <w:lang w:val="sk-SK"/>
        </w:rPr>
        <w:t>Článok 2: Ukončenie zmluvy</w:t>
      </w:r>
    </w:p>
    <w:p w:rsidR="00196A9A" w:rsidRPr="00ED5789" w:rsidRDefault="00196A9A">
      <w:pPr>
        <w:rPr>
          <w:sz w:val="18"/>
          <w:szCs w:val="18"/>
          <w:lang w:val="sk-SK"/>
        </w:rPr>
      </w:pPr>
    </w:p>
    <w:p w:rsidR="00196A9A" w:rsidRPr="00ED5789" w:rsidRDefault="00196A9A">
      <w:pPr>
        <w:jc w:val="both"/>
        <w:rPr>
          <w:sz w:val="18"/>
          <w:szCs w:val="18"/>
          <w:lang w:val="sk-SK"/>
        </w:rPr>
      </w:pPr>
      <w:r w:rsidRPr="00ED5789">
        <w:rPr>
          <w:sz w:val="18"/>
          <w:szCs w:val="18"/>
          <w:lang w:val="sk-SK"/>
        </w:rPr>
        <w:t xml:space="preserve">Inštitúcia má právo predčasne ukončiť alebo vypovedať zmluvu bez akýchkoľvek ďalších právnych postupov </w:t>
      </w:r>
      <w:r w:rsidR="00122576">
        <w:rPr>
          <w:sz w:val="18"/>
          <w:szCs w:val="18"/>
          <w:lang w:val="sk-SK"/>
        </w:rPr>
        <w:br/>
      </w:r>
      <w:r w:rsidRPr="00ED5789">
        <w:rPr>
          <w:sz w:val="18"/>
          <w:szCs w:val="18"/>
          <w:lang w:val="sk-SK"/>
        </w:rPr>
        <w:t>v prípade, ak príjemca nesplní niektorú z povinností, ktoré vyplývajú z tejto zmluvy. Inštitúcia upozorní príjemcu na neplnenie povinnosti doporučeným listom. Ak príjemca nereaguje na oznámenie v lehote jedného mesiaca odo dňa doručenia listu, inštitúcia zmluvu ukončí, resp. od zmluvy odstúpi.</w:t>
      </w:r>
    </w:p>
    <w:p w:rsidR="00196A9A" w:rsidRPr="00ED5789" w:rsidRDefault="00196A9A">
      <w:pPr>
        <w:jc w:val="both"/>
        <w:rPr>
          <w:sz w:val="18"/>
          <w:szCs w:val="18"/>
          <w:lang w:val="sk-SK"/>
        </w:rPr>
      </w:pPr>
    </w:p>
    <w:p w:rsidR="003D038E" w:rsidRPr="00ED5789" w:rsidRDefault="00196A9A" w:rsidP="003D038E">
      <w:pPr>
        <w:jc w:val="both"/>
        <w:rPr>
          <w:sz w:val="18"/>
          <w:szCs w:val="18"/>
          <w:lang w:val="sk-SK"/>
        </w:rPr>
      </w:pPr>
      <w:r w:rsidRPr="00ED5789">
        <w:rPr>
          <w:sz w:val="18"/>
          <w:szCs w:val="18"/>
          <w:lang w:val="sk-SK"/>
        </w:rPr>
        <w:t>Ak príjemca ukončí zmluvu skôr</w:t>
      </w:r>
      <w:r w:rsidR="00AB1897">
        <w:rPr>
          <w:sz w:val="18"/>
          <w:szCs w:val="18"/>
          <w:lang w:val="sk-SK"/>
        </w:rPr>
        <w:t>,</w:t>
      </w:r>
      <w:r w:rsidRPr="00ED5789">
        <w:rPr>
          <w:sz w:val="18"/>
          <w:szCs w:val="18"/>
          <w:lang w:val="sk-SK"/>
        </w:rPr>
        <w:t xml:space="preserve"> ako je uvedené v zmluve alebo neplní pravidlá zmluvy, musí vrátiť čiastku </w:t>
      </w:r>
      <w:r w:rsidR="00AB1897">
        <w:rPr>
          <w:sz w:val="18"/>
          <w:szCs w:val="18"/>
          <w:lang w:val="sk-SK"/>
        </w:rPr>
        <w:t>grantu</w:t>
      </w:r>
      <w:r w:rsidRPr="00ED5789">
        <w:rPr>
          <w:sz w:val="18"/>
          <w:szCs w:val="18"/>
          <w:lang w:val="sk-SK"/>
        </w:rPr>
        <w:t>, ktorú už obdržal</w:t>
      </w:r>
      <w:r w:rsidR="00B5501D">
        <w:rPr>
          <w:sz w:val="18"/>
          <w:szCs w:val="18"/>
          <w:lang w:val="sk-SK"/>
        </w:rPr>
        <w:t xml:space="preserve">, </w:t>
      </w:r>
      <w:r w:rsidR="003D038E">
        <w:rPr>
          <w:sz w:val="18"/>
          <w:szCs w:val="18"/>
          <w:lang w:val="sk-SK"/>
        </w:rPr>
        <w:t xml:space="preserve">iba ak nebolo dohodnuté inak s vysielajúcou inštitúciou. </w:t>
      </w:r>
    </w:p>
    <w:p w:rsidR="00196A9A" w:rsidRPr="00ED5789" w:rsidRDefault="00196A9A" w:rsidP="003D038E">
      <w:pPr>
        <w:jc w:val="both"/>
        <w:rPr>
          <w:sz w:val="18"/>
          <w:szCs w:val="18"/>
          <w:lang w:val="sk-SK"/>
        </w:rPr>
      </w:pPr>
    </w:p>
    <w:p w:rsidR="00196A9A" w:rsidRPr="00ED5789" w:rsidRDefault="00196A9A">
      <w:pPr>
        <w:jc w:val="both"/>
        <w:rPr>
          <w:sz w:val="18"/>
          <w:szCs w:val="18"/>
          <w:lang w:val="sk-SK"/>
        </w:rPr>
      </w:pPr>
      <w:r w:rsidRPr="00ED5789">
        <w:rPr>
          <w:sz w:val="18"/>
          <w:szCs w:val="18"/>
          <w:lang w:val="sk-SK"/>
        </w:rPr>
        <w:t xml:space="preserve">V prípade ukončenia </w:t>
      </w:r>
      <w:r w:rsidR="006B3CCA">
        <w:rPr>
          <w:sz w:val="18"/>
          <w:szCs w:val="18"/>
          <w:lang w:val="sk-SK"/>
        </w:rPr>
        <w:t>zmluvy na základe vyššej moci („</w:t>
      </w:r>
      <w:proofErr w:type="spellStart"/>
      <w:r w:rsidRPr="00ED5789">
        <w:rPr>
          <w:sz w:val="18"/>
          <w:szCs w:val="18"/>
          <w:lang w:val="sk-SK"/>
        </w:rPr>
        <w:t>force</w:t>
      </w:r>
      <w:proofErr w:type="spellEnd"/>
      <w:r w:rsidRPr="00ED5789">
        <w:rPr>
          <w:sz w:val="18"/>
          <w:szCs w:val="18"/>
          <w:lang w:val="sk-SK"/>
        </w:rPr>
        <w:t xml:space="preserve"> </w:t>
      </w:r>
      <w:proofErr w:type="spellStart"/>
      <w:r w:rsidRPr="00ED5789">
        <w:rPr>
          <w:sz w:val="18"/>
          <w:szCs w:val="18"/>
          <w:lang w:val="sk-SK"/>
        </w:rPr>
        <w:t>majeure</w:t>
      </w:r>
      <w:proofErr w:type="spellEnd"/>
      <w:r w:rsidR="006B3CCA">
        <w:rPr>
          <w:sz w:val="18"/>
          <w:szCs w:val="18"/>
          <w:lang w:val="sk-SK"/>
        </w:rPr>
        <w:t>“</w:t>
      </w:r>
      <w:r w:rsidRPr="00ED5789">
        <w:rPr>
          <w:sz w:val="18"/>
          <w:szCs w:val="18"/>
          <w:lang w:val="sk-SK"/>
        </w:rPr>
        <w:t xml:space="preserve">), tzn. v dôsledku výnimočnej nepredvídanej situácie alebo udalosti mimo kontroly príjemcu a ktorá nie je </w:t>
      </w:r>
      <w:r w:rsidRPr="00ED5789">
        <w:rPr>
          <w:sz w:val="18"/>
          <w:szCs w:val="18"/>
          <w:lang w:val="sk-SK"/>
        </w:rPr>
        <w:t xml:space="preserve">dôsledkom chyby či zanedbania povinnosti z jeho strany, má príjemca právo na </w:t>
      </w:r>
      <w:r w:rsidR="00AB1897">
        <w:rPr>
          <w:sz w:val="18"/>
          <w:szCs w:val="18"/>
          <w:lang w:val="sk-SK"/>
        </w:rPr>
        <w:t>grant</w:t>
      </w:r>
      <w:r w:rsidRPr="00ED5789">
        <w:rPr>
          <w:sz w:val="18"/>
          <w:szCs w:val="18"/>
          <w:lang w:val="sk-SK"/>
        </w:rPr>
        <w:t xml:space="preserve"> vo výške,</w:t>
      </w:r>
      <w:r w:rsidRPr="00ED5789">
        <w:rPr>
          <w:sz w:val="22"/>
          <w:szCs w:val="18"/>
          <w:lang w:val="sk-SK"/>
        </w:rPr>
        <w:t xml:space="preserve"> </w:t>
      </w:r>
      <w:r w:rsidRPr="00ED5789">
        <w:rPr>
          <w:sz w:val="18"/>
          <w:szCs w:val="18"/>
          <w:lang w:val="sk-SK"/>
        </w:rPr>
        <w:t>ktorá zodpovedá skutočn</w:t>
      </w:r>
      <w:r w:rsidR="004B36CA">
        <w:rPr>
          <w:sz w:val="18"/>
          <w:szCs w:val="18"/>
          <w:lang w:val="sk-SK"/>
        </w:rPr>
        <w:t>ému trvaniu</w:t>
      </w:r>
      <w:r w:rsidRPr="00ED5789">
        <w:rPr>
          <w:sz w:val="18"/>
          <w:szCs w:val="18"/>
          <w:lang w:val="sk-SK"/>
        </w:rPr>
        <w:t xml:space="preserve"> </w:t>
      </w:r>
      <w:r w:rsidRPr="004B36CA">
        <w:rPr>
          <w:bCs/>
          <w:sz w:val="18"/>
          <w:szCs w:val="18"/>
          <w:lang w:val="sk-SK"/>
        </w:rPr>
        <w:t>mobility</w:t>
      </w:r>
      <w:r w:rsidR="006B3CCA">
        <w:rPr>
          <w:bCs/>
          <w:sz w:val="18"/>
          <w:szCs w:val="18"/>
          <w:lang w:val="sk-SK"/>
        </w:rPr>
        <w:t xml:space="preserve">. </w:t>
      </w:r>
      <w:r w:rsidRPr="00ED5789">
        <w:rPr>
          <w:sz w:val="18"/>
          <w:szCs w:val="18"/>
          <w:lang w:val="sk-SK"/>
        </w:rPr>
        <w:t xml:space="preserve">Zvyšná čiastka </w:t>
      </w:r>
      <w:r w:rsidR="004B36CA">
        <w:rPr>
          <w:sz w:val="18"/>
          <w:szCs w:val="18"/>
          <w:lang w:val="sk-SK"/>
        </w:rPr>
        <w:t>grantu</w:t>
      </w:r>
      <w:r w:rsidRPr="00ED5789">
        <w:rPr>
          <w:sz w:val="18"/>
          <w:szCs w:val="18"/>
          <w:lang w:val="sk-SK"/>
        </w:rPr>
        <w:t xml:space="preserve"> musí byť vrátená</w:t>
      </w:r>
      <w:r w:rsidR="00134A8B">
        <w:rPr>
          <w:sz w:val="18"/>
          <w:szCs w:val="18"/>
          <w:lang w:val="sk-SK"/>
        </w:rPr>
        <w:t xml:space="preserve">, iba ak </w:t>
      </w:r>
      <w:r w:rsidR="00003D2B">
        <w:rPr>
          <w:sz w:val="18"/>
          <w:szCs w:val="18"/>
          <w:lang w:val="sk-SK"/>
        </w:rPr>
        <w:t xml:space="preserve">nebolo dohodnuté inak s vysielajúcou </w:t>
      </w:r>
      <w:r w:rsidR="003D038E">
        <w:rPr>
          <w:sz w:val="18"/>
          <w:szCs w:val="18"/>
          <w:lang w:val="sk-SK"/>
        </w:rPr>
        <w:t>inštitúciou</w:t>
      </w:r>
      <w:r w:rsidR="00003D2B">
        <w:rPr>
          <w:sz w:val="18"/>
          <w:szCs w:val="18"/>
          <w:lang w:val="sk-SK"/>
        </w:rPr>
        <w:t xml:space="preserve">. </w:t>
      </w:r>
    </w:p>
    <w:p w:rsidR="00196A9A" w:rsidRPr="00ED5789" w:rsidRDefault="00196A9A">
      <w:pPr>
        <w:rPr>
          <w:sz w:val="18"/>
          <w:szCs w:val="18"/>
          <w:lang w:val="sk-SK"/>
        </w:rPr>
      </w:pPr>
    </w:p>
    <w:p w:rsidR="00196A9A" w:rsidRPr="00ED5789" w:rsidRDefault="00196A9A">
      <w:pPr>
        <w:rPr>
          <w:b/>
          <w:sz w:val="18"/>
          <w:szCs w:val="18"/>
          <w:lang w:val="sk-SK"/>
        </w:rPr>
      </w:pPr>
      <w:r w:rsidRPr="00ED5789">
        <w:rPr>
          <w:b/>
          <w:sz w:val="18"/>
          <w:szCs w:val="18"/>
          <w:lang w:val="sk-SK"/>
        </w:rPr>
        <w:t>Článok 3: Ochrana osobných údajov</w:t>
      </w:r>
    </w:p>
    <w:p w:rsidR="00196A9A" w:rsidRPr="00ED5789" w:rsidRDefault="00196A9A">
      <w:pPr>
        <w:rPr>
          <w:b/>
          <w:sz w:val="18"/>
          <w:szCs w:val="18"/>
          <w:lang w:val="sk-SK"/>
        </w:rPr>
      </w:pPr>
    </w:p>
    <w:p w:rsidR="00196A9A" w:rsidRPr="00ED5789" w:rsidRDefault="00196A9A">
      <w:pPr>
        <w:jc w:val="both"/>
        <w:rPr>
          <w:sz w:val="18"/>
          <w:szCs w:val="18"/>
          <w:lang w:val="sk-SK"/>
        </w:rPr>
      </w:pPr>
      <w:r w:rsidRPr="00ED5789">
        <w:rPr>
          <w:bCs/>
          <w:spacing w:val="-2"/>
          <w:sz w:val="18"/>
          <w:szCs w:val="18"/>
          <w:lang w:val="sk-SK"/>
        </w:rPr>
        <w:t>Všetky osobné údaje obsiahnuté v zmluve musia byť spracované v súlade s</w:t>
      </w:r>
      <w:r w:rsidR="00E77013">
        <w:rPr>
          <w:bCs/>
          <w:spacing w:val="-2"/>
          <w:sz w:val="18"/>
          <w:szCs w:val="18"/>
          <w:lang w:val="sk-SK"/>
        </w:rPr>
        <w:t> n</w:t>
      </w:r>
      <w:r w:rsidR="0006459C">
        <w:rPr>
          <w:bCs/>
          <w:spacing w:val="-2"/>
          <w:sz w:val="18"/>
          <w:szCs w:val="18"/>
          <w:lang w:val="sk-SK"/>
        </w:rPr>
        <w:t>ariadením</w:t>
      </w:r>
      <w:r w:rsidR="00E77013">
        <w:rPr>
          <w:bCs/>
          <w:spacing w:val="-2"/>
          <w:sz w:val="18"/>
          <w:szCs w:val="18"/>
          <w:lang w:val="sk-SK"/>
        </w:rPr>
        <w:t xml:space="preserve"> Európskeho parlamentu a Rady </w:t>
      </w:r>
      <w:r w:rsidRPr="00ED5789">
        <w:rPr>
          <w:bCs/>
          <w:spacing w:val="-2"/>
          <w:sz w:val="18"/>
          <w:szCs w:val="18"/>
          <w:lang w:val="sk-SK"/>
        </w:rPr>
        <w:t xml:space="preserve">(EC) č. </w:t>
      </w:r>
      <w:r w:rsidR="00E77013">
        <w:rPr>
          <w:bCs/>
          <w:spacing w:val="-2"/>
          <w:sz w:val="18"/>
          <w:szCs w:val="18"/>
          <w:lang w:val="sk-SK"/>
        </w:rPr>
        <w:t xml:space="preserve">2018/1725 </w:t>
      </w:r>
      <w:r w:rsidRPr="00ED5789">
        <w:rPr>
          <w:bCs/>
          <w:spacing w:val="-2"/>
          <w:sz w:val="18"/>
          <w:szCs w:val="18"/>
          <w:lang w:val="sk-SK"/>
        </w:rPr>
        <w:t xml:space="preserve">o ochrane jednotlivcov </w:t>
      </w:r>
      <w:r w:rsidR="006B48E8">
        <w:rPr>
          <w:bCs/>
          <w:spacing w:val="-2"/>
          <w:sz w:val="18"/>
          <w:szCs w:val="18"/>
          <w:lang w:val="sk-SK"/>
        </w:rPr>
        <w:br/>
      </w:r>
      <w:r w:rsidRPr="00ED5789">
        <w:rPr>
          <w:bCs/>
          <w:spacing w:val="-2"/>
          <w:sz w:val="18"/>
          <w:szCs w:val="18"/>
          <w:lang w:val="sk-SK"/>
        </w:rPr>
        <w:t xml:space="preserve">s ohľadom na spracovanie osobných údajov inštitúciami </w:t>
      </w:r>
      <w:r w:rsidR="006B48E8">
        <w:rPr>
          <w:bCs/>
          <w:spacing w:val="-2"/>
          <w:sz w:val="18"/>
          <w:szCs w:val="18"/>
          <w:lang w:val="sk-SK"/>
        </w:rPr>
        <w:br/>
      </w:r>
      <w:r w:rsidRPr="00ED5789">
        <w:rPr>
          <w:bCs/>
          <w:spacing w:val="-2"/>
          <w:sz w:val="18"/>
          <w:szCs w:val="18"/>
          <w:lang w:val="sk-SK"/>
        </w:rPr>
        <w:t xml:space="preserve">a orgánmi Spoločenstiev a o voľnom pohybe takýchto údajov. </w:t>
      </w:r>
      <w:r w:rsidRPr="00ED5789">
        <w:rPr>
          <w:spacing w:val="-2"/>
          <w:sz w:val="18"/>
          <w:szCs w:val="18"/>
          <w:lang w:val="sk-SK"/>
        </w:rPr>
        <w:t xml:space="preserve">Takéto údaje </w:t>
      </w:r>
      <w:r w:rsidRPr="0050549B">
        <w:rPr>
          <w:spacing w:val="-2"/>
          <w:sz w:val="18"/>
          <w:szCs w:val="18"/>
          <w:lang w:val="sk-SK"/>
        </w:rPr>
        <w:t>môže národná</w:t>
      </w:r>
      <w:r w:rsidRPr="00ED5789">
        <w:rPr>
          <w:spacing w:val="-2"/>
          <w:sz w:val="18"/>
          <w:szCs w:val="18"/>
          <w:lang w:val="sk-SK"/>
        </w:rPr>
        <w:t xml:space="preserve"> agentúra a Európska komisia spracovávať výlučne v súvislosti s realizáciou zmluvy </w:t>
      </w:r>
      <w:r w:rsidR="006B48E8">
        <w:rPr>
          <w:spacing w:val="-2"/>
          <w:sz w:val="18"/>
          <w:szCs w:val="18"/>
          <w:lang w:val="sk-SK"/>
        </w:rPr>
        <w:br/>
      </w:r>
      <w:r w:rsidRPr="00ED5789">
        <w:rPr>
          <w:spacing w:val="-2"/>
          <w:sz w:val="18"/>
          <w:szCs w:val="18"/>
          <w:lang w:val="sk-SK"/>
        </w:rPr>
        <w:t xml:space="preserve">a následnými aktivitami bez obmedzenia možnosti odovzdať tieto údaje orgánom zodpovedným za inšpekciu a audit </w:t>
      </w:r>
      <w:r w:rsidR="006B48E8">
        <w:rPr>
          <w:spacing w:val="-2"/>
          <w:sz w:val="18"/>
          <w:szCs w:val="18"/>
          <w:lang w:val="sk-SK"/>
        </w:rPr>
        <w:br/>
      </w:r>
      <w:r w:rsidRPr="00ED5789">
        <w:rPr>
          <w:spacing w:val="-2"/>
          <w:sz w:val="18"/>
          <w:szCs w:val="18"/>
          <w:lang w:val="sk-SK"/>
        </w:rPr>
        <w:t>v súlade s legislatívou Spoločenstiev (Dvor audítorov alebo Európsky úrad  pre boj proti podvodom (OLAF)).</w:t>
      </w:r>
    </w:p>
    <w:p w:rsidR="00196A9A" w:rsidRPr="00ED5789" w:rsidRDefault="00196A9A">
      <w:pPr>
        <w:rPr>
          <w:sz w:val="18"/>
          <w:szCs w:val="18"/>
          <w:lang w:val="sk-SK"/>
        </w:rPr>
      </w:pPr>
    </w:p>
    <w:p w:rsidR="00196A9A" w:rsidRPr="00ED5789" w:rsidRDefault="00196A9A">
      <w:pPr>
        <w:jc w:val="both"/>
        <w:rPr>
          <w:sz w:val="18"/>
          <w:szCs w:val="18"/>
          <w:lang w:val="sk-SK"/>
        </w:rPr>
      </w:pPr>
      <w:r w:rsidRPr="00ED5789">
        <w:rPr>
          <w:sz w:val="18"/>
          <w:szCs w:val="18"/>
          <w:lang w:val="sk-SK"/>
        </w:rPr>
        <w:t xml:space="preserve">Príjemca môže na základe písomnej žiadosti získať prístup </w:t>
      </w:r>
      <w:r w:rsidR="006B48E8">
        <w:rPr>
          <w:sz w:val="18"/>
          <w:szCs w:val="18"/>
          <w:lang w:val="sk-SK"/>
        </w:rPr>
        <w:br/>
      </w:r>
      <w:r w:rsidRPr="00ED5789">
        <w:rPr>
          <w:sz w:val="18"/>
          <w:szCs w:val="18"/>
          <w:lang w:val="sk-SK"/>
        </w:rPr>
        <w:t xml:space="preserve">k svojim osobným údajom a opraviť informáciu, ktorá je neúplná alebo nesprávna. Svoje žiadosti a otázky </w:t>
      </w:r>
      <w:r w:rsidR="006B48E8">
        <w:rPr>
          <w:sz w:val="18"/>
          <w:szCs w:val="18"/>
          <w:lang w:val="sk-SK"/>
        </w:rPr>
        <w:br/>
      </w:r>
      <w:r w:rsidRPr="00ED5789">
        <w:rPr>
          <w:sz w:val="18"/>
          <w:szCs w:val="18"/>
          <w:lang w:val="sk-SK"/>
        </w:rPr>
        <w:t xml:space="preserve">k spracovávaniu osobných údajov musí zaslať vysielajúcej </w:t>
      </w:r>
      <w:r w:rsidR="002E14DB">
        <w:rPr>
          <w:sz w:val="18"/>
          <w:szCs w:val="18"/>
          <w:lang w:val="sk-SK"/>
        </w:rPr>
        <w:t>inštitúcii</w:t>
      </w:r>
      <w:r w:rsidR="002E14DB" w:rsidRPr="00ED5789">
        <w:rPr>
          <w:sz w:val="18"/>
          <w:szCs w:val="18"/>
          <w:lang w:val="sk-SK"/>
        </w:rPr>
        <w:t xml:space="preserve"> </w:t>
      </w:r>
      <w:r w:rsidRPr="00ED5789">
        <w:rPr>
          <w:sz w:val="18"/>
          <w:szCs w:val="18"/>
          <w:lang w:val="sk-SK"/>
        </w:rPr>
        <w:t xml:space="preserve">a/alebo príslušnej </w:t>
      </w:r>
      <w:r w:rsidRPr="0050549B">
        <w:rPr>
          <w:sz w:val="18"/>
          <w:szCs w:val="18"/>
          <w:lang w:val="sk-SK"/>
        </w:rPr>
        <w:t xml:space="preserve">národnej agentúre. Svoje námietky voči spracovávaniu osobných údajov môže zaslať  </w:t>
      </w:r>
      <w:r w:rsidRPr="00ED5789">
        <w:rPr>
          <w:sz w:val="18"/>
          <w:szCs w:val="18"/>
          <w:lang w:val="sk-SK"/>
        </w:rPr>
        <w:t>Európskemu dozornému úradníkovi pre ochranu údajov v Bruseli, pokiaľ ide o využívanie údajov Európskou komisiou.</w:t>
      </w:r>
    </w:p>
    <w:p w:rsidR="00196A9A" w:rsidRPr="00ED5789" w:rsidRDefault="00196A9A">
      <w:pPr>
        <w:rPr>
          <w:sz w:val="18"/>
          <w:szCs w:val="18"/>
          <w:lang w:val="sk-SK"/>
        </w:rPr>
      </w:pPr>
    </w:p>
    <w:p w:rsidR="00196A9A" w:rsidRPr="00ED5789" w:rsidRDefault="00196A9A">
      <w:pPr>
        <w:rPr>
          <w:sz w:val="18"/>
          <w:szCs w:val="18"/>
          <w:lang w:val="sk-SK"/>
        </w:rPr>
      </w:pPr>
    </w:p>
    <w:p w:rsidR="00196A9A" w:rsidRPr="00ED5789" w:rsidRDefault="00196A9A">
      <w:pPr>
        <w:rPr>
          <w:sz w:val="22"/>
          <w:szCs w:val="18"/>
          <w:lang w:val="sk-SK"/>
        </w:rPr>
      </w:pPr>
      <w:r w:rsidRPr="00ED5789">
        <w:rPr>
          <w:b/>
          <w:sz w:val="18"/>
          <w:szCs w:val="18"/>
          <w:lang w:val="sk-SK"/>
        </w:rPr>
        <w:t>Článok 4: Kontroly a audity</w:t>
      </w:r>
    </w:p>
    <w:p w:rsidR="00196A9A" w:rsidRPr="00ED5789" w:rsidRDefault="00196A9A">
      <w:pPr>
        <w:rPr>
          <w:sz w:val="22"/>
          <w:szCs w:val="18"/>
          <w:lang w:val="sk-SK"/>
        </w:rPr>
      </w:pPr>
    </w:p>
    <w:p w:rsidR="00196A9A" w:rsidRPr="00ED5789" w:rsidRDefault="00196A9A">
      <w:pPr>
        <w:jc w:val="both"/>
        <w:rPr>
          <w:color w:val="FF0000"/>
          <w:sz w:val="18"/>
          <w:szCs w:val="18"/>
          <w:lang w:val="sk-SK"/>
        </w:rPr>
      </w:pPr>
      <w:r w:rsidRPr="00ED5789">
        <w:rPr>
          <w:sz w:val="18"/>
          <w:szCs w:val="18"/>
          <w:lang w:val="sk-SK"/>
        </w:rPr>
        <w:t xml:space="preserve">Zmluvné strany sa zaväzujú poskytnúť detailné informácie vyžiadané Európskou komisiou, </w:t>
      </w:r>
      <w:r w:rsidRPr="0050549B">
        <w:rPr>
          <w:sz w:val="18"/>
          <w:szCs w:val="18"/>
          <w:lang w:val="sk-SK"/>
        </w:rPr>
        <w:t>ná</w:t>
      </w:r>
      <w:r w:rsidRPr="00ED5789">
        <w:rPr>
          <w:sz w:val="18"/>
          <w:szCs w:val="18"/>
          <w:lang w:val="sk-SK"/>
        </w:rPr>
        <w:t xml:space="preserve">rodnou agentúrou a inými nimi poverenými orgánmi za účelom kontroly realizácie </w:t>
      </w:r>
      <w:r w:rsidRPr="004B36CA">
        <w:rPr>
          <w:bCs/>
          <w:sz w:val="18"/>
          <w:szCs w:val="18"/>
          <w:lang w:val="sk-SK"/>
        </w:rPr>
        <w:t xml:space="preserve">mobility </w:t>
      </w:r>
      <w:r w:rsidRPr="00ED5789">
        <w:rPr>
          <w:sz w:val="18"/>
          <w:szCs w:val="18"/>
          <w:lang w:val="sk-SK"/>
        </w:rPr>
        <w:t>v súlade so zmluvou.</w:t>
      </w:r>
    </w:p>
    <w:p w:rsidR="00196A9A" w:rsidRPr="00ED5789" w:rsidRDefault="00196A9A">
      <w:pPr>
        <w:rPr>
          <w:color w:val="FF0000"/>
          <w:sz w:val="18"/>
          <w:szCs w:val="18"/>
          <w:lang w:val="sk-SK"/>
        </w:rPr>
      </w:pPr>
    </w:p>
    <w:p w:rsidR="00196A9A" w:rsidRPr="00ED5789" w:rsidRDefault="00196A9A">
      <w:pPr>
        <w:jc w:val="both"/>
        <w:rPr>
          <w:lang w:val="sk-SK"/>
        </w:rPr>
      </w:pPr>
    </w:p>
    <w:p w:rsidR="00196A9A" w:rsidRPr="00ED5789" w:rsidRDefault="00196A9A">
      <w:pPr>
        <w:rPr>
          <w:lang w:val="sk-SK"/>
        </w:rPr>
        <w:sectPr w:rsidR="00196A9A" w:rsidRPr="00ED57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134" w:bottom="1440" w:left="1134" w:header="720" w:footer="720" w:gutter="0"/>
          <w:cols w:num="2" w:space="708"/>
          <w:docGrid w:linePitch="360"/>
        </w:sectPr>
      </w:pPr>
    </w:p>
    <w:p w:rsidR="00196A9A" w:rsidRPr="00ED5789" w:rsidRDefault="00196A9A">
      <w:pPr>
        <w:jc w:val="both"/>
        <w:rPr>
          <w:color w:val="FF0000"/>
          <w:lang w:val="sk-SK"/>
        </w:rPr>
      </w:pPr>
    </w:p>
    <w:p w:rsidR="00196A9A" w:rsidRPr="00ED5789" w:rsidRDefault="00196A9A">
      <w:pPr>
        <w:jc w:val="both"/>
        <w:rPr>
          <w:color w:val="FF0000"/>
          <w:lang w:val="sk-SK"/>
        </w:rPr>
      </w:pPr>
    </w:p>
    <w:p w:rsidR="00196A9A" w:rsidRPr="00ED5789" w:rsidRDefault="00196A9A">
      <w:pPr>
        <w:jc w:val="both"/>
        <w:rPr>
          <w:color w:val="FF0000"/>
          <w:lang w:val="sk-SK"/>
        </w:rPr>
      </w:pPr>
    </w:p>
    <w:p w:rsidR="00196A9A" w:rsidRPr="00ED5789" w:rsidRDefault="00196A9A">
      <w:pPr>
        <w:jc w:val="both"/>
        <w:rPr>
          <w:color w:val="FF0000"/>
          <w:lang w:val="sk-SK"/>
        </w:rPr>
      </w:pPr>
    </w:p>
    <w:p w:rsidR="00196A9A" w:rsidRPr="00ED5789" w:rsidRDefault="00196A9A">
      <w:pPr>
        <w:jc w:val="both"/>
        <w:rPr>
          <w:lang w:val="sk-SK"/>
        </w:rPr>
      </w:pPr>
    </w:p>
    <w:p w:rsidR="00196A9A" w:rsidRPr="00ED5789" w:rsidRDefault="00196A9A">
      <w:pPr>
        <w:jc w:val="both"/>
        <w:rPr>
          <w:lang w:val="sk-SK"/>
        </w:rPr>
      </w:pPr>
    </w:p>
    <w:p w:rsidR="00196A9A" w:rsidRPr="00ED5789" w:rsidRDefault="00196A9A">
      <w:pPr>
        <w:tabs>
          <w:tab w:val="left" w:pos="1701"/>
        </w:tabs>
        <w:jc w:val="right"/>
        <w:rPr>
          <w:b/>
          <w:lang w:val="sk-SK"/>
        </w:rPr>
      </w:pPr>
      <w:r w:rsidRPr="00ED5789">
        <w:rPr>
          <w:sz w:val="16"/>
          <w:szCs w:val="16"/>
          <w:lang w:val="sk-SK"/>
        </w:rPr>
        <w:t xml:space="preserve"> </w:t>
      </w:r>
    </w:p>
    <w:p w:rsidR="00196A9A" w:rsidRPr="00ED5789" w:rsidRDefault="00196A9A">
      <w:pPr>
        <w:jc w:val="right"/>
        <w:rPr>
          <w:b/>
          <w:lang w:val="sk-SK"/>
        </w:rPr>
      </w:pPr>
    </w:p>
    <w:p w:rsidR="00196A9A" w:rsidRPr="00ED5789" w:rsidRDefault="00196A9A">
      <w:pPr>
        <w:rPr>
          <w:lang w:val="sk-SK"/>
        </w:rPr>
      </w:pPr>
    </w:p>
    <w:sectPr w:rsidR="00196A9A" w:rsidRPr="00ED5789" w:rsidSect="006675C6">
      <w:type w:val="continuous"/>
      <w:pgSz w:w="11906" w:h="16838"/>
      <w:pgMar w:top="1440" w:right="1134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3D5" w:rsidRDefault="006713D5">
      <w:r>
        <w:separator/>
      </w:r>
    </w:p>
  </w:endnote>
  <w:endnote w:type="continuationSeparator" w:id="0">
    <w:p w:rsidR="006713D5" w:rsidRDefault="0067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76" w:rsidRDefault="00441A54">
    <w:pPr>
      <w:pStyle w:val="Footer"/>
      <w:ind w:right="360"/>
      <w:rPr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541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576" w:rsidRDefault="00027E7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Cs w:val="24"/>
                            </w:rPr>
                            <w:fldChar w:fldCharType="begin"/>
                          </w:r>
                          <w:r w:rsidR="00122576">
                            <w:rPr>
                              <w:rStyle w:val="PageNumber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fldChar w:fldCharType="separate"/>
                          </w:r>
                          <w:r w:rsidR="00243002">
                            <w:rPr>
                              <w:rStyle w:val="PageNumber"/>
                              <w:noProof/>
                              <w:szCs w:val="24"/>
                            </w:rPr>
                            <w:t>5</w:t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4.1pt;margin-top:6.55pt;width:5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" stroked="f">
              <v:fill opacity="0"/>
              <v:textbox inset="0,0,0,0">
                <w:txbxContent>
                  <w:p w:rsidR="00122576" w:rsidRDefault="00027E7A">
                    <w:pPr>
                      <w:pStyle w:val="Footer"/>
                    </w:pPr>
                    <w:r>
                      <w:rPr>
                        <w:rStyle w:val="PageNumber"/>
                        <w:szCs w:val="24"/>
                      </w:rPr>
                      <w:fldChar w:fldCharType="begin"/>
                    </w:r>
                    <w:r w:rsidR="00122576">
                      <w:rPr>
                        <w:rStyle w:val="PageNumber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PageNumber"/>
                        <w:szCs w:val="24"/>
                      </w:rPr>
                      <w:fldChar w:fldCharType="separate"/>
                    </w:r>
                    <w:r w:rsidR="00243002">
                      <w:rPr>
                        <w:rStyle w:val="PageNumber"/>
                        <w:noProof/>
                        <w:szCs w:val="24"/>
                      </w:rPr>
                      <w:t>5</w:t>
                    </w:r>
                    <w:r>
                      <w:rPr>
                        <w:rStyle w:val="PageNumber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76" w:rsidRDefault="00122576">
    <w:pPr>
      <w:pStyle w:val="Footer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76" w:rsidRDefault="0012257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76" w:rsidRDefault="00441A54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541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576" w:rsidRDefault="00027E7A">
                          <w:pPr>
                            <w:pStyle w:val="Footer"/>
                            <w:jc w:val="both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122576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43002">
                            <w:rPr>
                              <w:rStyle w:val="PageNumber"/>
                              <w:noProof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3.55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" stroked="f">
              <v:fill opacity="0"/>
              <v:textbox inset="0,0,0,0">
                <w:txbxContent>
                  <w:p w:rsidR="00122576" w:rsidRDefault="00027E7A">
                    <w:pPr>
                      <w:pStyle w:val="Footer"/>
                      <w:jc w:val="both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122576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43002">
                      <w:rPr>
                        <w:rStyle w:val="PageNumber"/>
                        <w:noProof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122576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76" w:rsidRDefault="001225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3D5" w:rsidRDefault="006713D5">
      <w:r>
        <w:separator/>
      </w:r>
    </w:p>
  </w:footnote>
  <w:footnote w:type="continuationSeparator" w:id="0">
    <w:p w:rsidR="006713D5" w:rsidRDefault="0067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76" w:rsidRDefault="00122576">
    <w:pPr>
      <w:pStyle w:val="Header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76" w:rsidRPr="00C10F13" w:rsidRDefault="00122576" w:rsidP="00B01DA9">
    <w:pPr>
      <w:pStyle w:val="Header"/>
      <w:tabs>
        <w:tab w:val="clear" w:pos="8306"/>
        <w:tab w:val="right" w:pos="9072"/>
      </w:tabs>
      <w:jc w:val="left"/>
      <w:rPr>
        <w:lang w:val="sk-SK"/>
      </w:rPr>
    </w:pPr>
    <w:r w:rsidRPr="00C10F13">
      <w:rPr>
        <w:sz w:val="18"/>
        <w:szCs w:val="18"/>
        <w:lang w:val="sk-SK"/>
      </w:rPr>
      <w:t xml:space="preserve">Zmluva o poskytnutí finančnej podpory – stáž OVP   </w:t>
    </w:r>
    <w:r w:rsidRPr="00C10F13">
      <w:rPr>
        <w:sz w:val="18"/>
        <w:szCs w:val="18"/>
        <w:lang w:val="sk-SK"/>
      </w:rPr>
      <w:tab/>
    </w:r>
    <w:r w:rsidRPr="00C10F13">
      <w:rPr>
        <w:sz w:val="18"/>
        <w:szCs w:val="18"/>
        <w:lang w:val="sk-SK"/>
      </w:rPr>
      <w:tab/>
      <w:t>Verzia: 20</w:t>
    </w:r>
    <w:r w:rsidR="00E7733F">
      <w:rPr>
        <w:sz w:val="18"/>
        <w:szCs w:val="18"/>
        <w:lang w:val="sk-SK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76" w:rsidRDefault="0012257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76" w:rsidRDefault="0012257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76" w:rsidRDefault="001225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pStyle w:val="articletitle"/>
      <w:lvlText w:val="ARTICLE I.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BD7841E2"/>
    <w:name w:val="WW8Num1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lang w:val="sk-SK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pStyle w:val="paragraph"/>
      <w:lvlText w:val="ARTICLE I.%1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65E6840"/>
    <w:multiLevelType w:val="hybridMultilevel"/>
    <w:tmpl w:val="60B8DC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17"/>
    <w:rsid w:val="00003D2B"/>
    <w:rsid w:val="000071BE"/>
    <w:rsid w:val="0002737B"/>
    <w:rsid w:val="00027E7A"/>
    <w:rsid w:val="00035439"/>
    <w:rsid w:val="0004729F"/>
    <w:rsid w:val="0005778E"/>
    <w:rsid w:val="0006459C"/>
    <w:rsid w:val="0006566C"/>
    <w:rsid w:val="0007371A"/>
    <w:rsid w:val="00080FA3"/>
    <w:rsid w:val="00096B36"/>
    <w:rsid w:val="000A2CAD"/>
    <w:rsid w:val="000B5B31"/>
    <w:rsid w:val="000C2768"/>
    <w:rsid w:val="000D007D"/>
    <w:rsid w:val="000E15F5"/>
    <w:rsid w:val="000E7E84"/>
    <w:rsid w:val="000F090D"/>
    <w:rsid w:val="000F599E"/>
    <w:rsid w:val="00100D3F"/>
    <w:rsid w:val="00116E36"/>
    <w:rsid w:val="00122576"/>
    <w:rsid w:val="00134A8B"/>
    <w:rsid w:val="0015347E"/>
    <w:rsid w:val="00161D57"/>
    <w:rsid w:val="001632BC"/>
    <w:rsid w:val="001640F0"/>
    <w:rsid w:val="00196A9A"/>
    <w:rsid w:val="001E5C1B"/>
    <w:rsid w:val="0020375D"/>
    <w:rsid w:val="002171F5"/>
    <w:rsid w:val="0022103D"/>
    <w:rsid w:val="0023072B"/>
    <w:rsid w:val="00233061"/>
    <w:rsid w:val="002428FC"/>
    <w:rsid w:val="00243002"/>
    <w:rsid w:val="00285A2D"/>
    <w:rsid w:val="00293EFF"/>
    <w:rsid w:val="00297C9B"/>
    <w:rsid w:val="002A02EB"/>
    <w:rsid w:val="002E14DB"/>
    <w:rsid w:val="002F4209"/>
    <w:rsid w:val="0030120C"/>
    <w:rsid w:val="00310575"/>
    <w:rsid w:val="00316728"/>
    <w:rsid w:val="00334591"/>
    <w:rsid w:val="003402EC"/>
    <w:rsid w:val="00386C3F"/>
    <w:rsid w:val="003B00CA"/>
    <w:rsid w:val="003D038E"/>
    <w:rsid w:val="003E3754"/>
    <w:rsid w:val="003E4B64"/>
    <w:rsid w:val="003E5144"/>
    <w:rsid w:val="003E6102"/>
    <w:rsid w:val="0040424A"/>
    <w:rsid w:val="00410D32"/>
    <w:rsid w:val="004159DE"/>
    <w:rsid w:val="004173AD"/>
    <w:rsid w:val="00427AE2"/>
    <w:rsid w:val="00441A54"/>
    <w:rsid w:val="004613F8"/>
    <w:rsid w:val="00461429"/>
    <w:rsid w:val="00491F17"/>
    <w:rsid w:val="004B36CA"/>
    <w:rsid w:val="004C23ED"/>
    <w:rsid w:val="004E15B9"/>
    <w:rsid w:val="0050549B"/>
    <w:rsid w:val="00510D89"/>
    <w:rsid w:val="00511537"/>
    <w:rsid w:val="0052474D"/>
    <w:rsid w:val="00531B74"/>
    <w:rsid w:val="005407BC"/>
    <w:rsid w:val="0054479F"/>
    <w:rsid w:val="00550F00"/>
    <w:rsid w:val="0056702D"/>
    <w:rsid w:val="005812DE"/>
    <w:rsid w:val="005A7EA7"/>
    <w:rsid w:val="005B679C"/>
    <w:rsid w:val="005D1B16"/>
    <w:rsid w:val="005E133F"/>
    <w:rsid w:val="00601BE6"/>
    <w:rsid w:val="00612F34"/>
    <w:rsid w:val="006348A1"/>
    <w:rsid w:val="00664109"/>
    <w:rsid w:val="006675C6"/>
    <w:rsid w:val="006713D5"/>
    <w:rsid w:val="00691A82"/>
    <w:rsid w:val="006A08E8"/>
    <w:rsid w:val="006A2AE8"/>
    <w:rsid w:val="006B2BE7"/>
    <w:rsid w:val="006B3CCA"/>
    <w:rsid w:val="006B4518"/>
    <w:rsid w:val="006B48E8"/>
    <w:rsid w:val="006C3293"/>
    <w:rsid w:val="006C3CC5"/>
    <w:rsid w:val="006D3F98"/>
    <w:rsid w:val="006F582D"/>
    <w:rsid w:val="00702DCF"/>
    <w:rsid w:val="0071747D"/>
    <w:rsid w:val="00767BF2"/>
    <w:rsid w:val="00783C0D"/>
    <w:rsid w:val="0078545C"/>
    <w:rsid w:val="007854A8"/>
    <w:rsid w:val="00790308"/>
    <w:rsid w:val="007B34E0"/>
    <w:rsid w:val="007B4664"/>
    <w:rsid w:val="007B7F2F"/>
    <w:rsid w:val="0080479E"/>
    <w:rsid w:val="00851012"/>
    <w:rsid w:val="00860702"/>
    <w:rsid w:val="00887891"/>
    <w:rsid w:val="008A12D4"/>
    <w:rsid w:val="008C30F3"/>
    <w:rsid w:val="00924EE1"/>
    <w:rsid w:val="00936BC3"/>
    <w:rsid w:val="00963D51"/>
    <w:rsid w:val="00981717"/>
    <w:rsid w:val="00983FF9"/>
    <w:rsid w:val="0098780A"/>
    <w:rsid w:val="009A10B9"/>
    <w:rsid w:val="009A5FA9"/>
    <w:rsid w:val="009C13D0"/>
    <w:rsid w:val="009C651E"/>
    <w:rsid w:val="009F564C"/>
    <w:rsid w:val="009F7614"/>
    <w:rsid w:val="00A02494"/>
    <w:rsid w:val="00A137A7"/>
    <w:rsid w:val="00A30787"/>
    <w:rsid w:val="00A42C46"/>
    <w:rsid w:val="00A6544B"/>
    <w:rsid w:val="00A70FD1"/>
    <w:rsid w:val="00A71C1E"/>
    <w:rsid w:val="00A876BF"/>
    <w:rsid w:val="00AA0E4D"/>
    <w:rsid w:val="00AB1897"/>
    <w:rsid w:val="00AC0F20"/>
    <w:rsid w:val="00AC567A"/>
    <w:rsid w:val="00AD4245"/>
    <w:rsid w:val="00AD5E7E"/>
    <w:rsid w:val="00AD7017"/>
    <w:rsid w:val="00B01DA9"/>
    <w:rsid w:val="00B02323"/>
    <w:rsid w:val="00B02AAB"/>
    <w:rsid w:val="00B048C4"/>
    <w:rsid w:val="00B11D6A"/>
    <w:rsid w:val="00B3600E"/>
    <w:rsid w:val="00B362EA"/>
    <w:rsid w:val="00B408CC"/>
    <w:rsid w:val="00B43730"/>
    <w:rsid w:val="00B50EE8"/>
    <w:rsid w:val="00B54A83"/>
    <w:rsid w:val="00B5501D"/>
    <w:rsid w:val="00B56038"/>
    <w:rsid w:val="00B57210"/>
    <w:rsid w:val="00B75107"/>
    <w:rsid w:val="00B804B6"/>
    <w:rsid w:val="00B90E89"/>
    <w:rsid w:val="00B92E55"/>
    <w:rsid w:val="00B95C85"/>
    <w:rsid w:val="00BB1CC3"/>
    <w:rsid w:val="00BB2C78"/>
    <w:rsid w:val="00BB463C"/>
    <w:rsid w:val="00BC02A8"/>
    <w:rsid w:val="00BC7E50"/>
    <w:rsid w:val="00BE1889"/>
    <w:rsid w:val="00BF382C"/>
    <w:rsid w:val="00BF5854"/>
    <w:rsid w:val="00BF5B29"/>
    <w:rsid w:val="00C07156"/>
    <w:rsid w:val="00C07995"/>
    <w:rsid w:val="00C109AB"/>
    <w:rsid w:val="00C10F13"/>
    <w:rsid w:val="00C12346"/>
    <w:rsid w:val="00C2730F"/>
    <w:rsid w:val="00C766BE"/>
    <w:rsid w:val="00C8482F"/>
    <w:rsid w:val="00C90AB3"/>
    <w:rsid w:val="00C917EE"/>
    <w:rsid w:val="00C91B7E"/>
    <w:rsid w:val="00C931CF"/>
    <w:rsid w:val="00CA0D14"/>
    <w:rsid w:val="00CD3179"/>
    <w:rsid w:val="00D036E9"/>
    <w:rsid w:val="00D03A45"/>
    <w:rsid w:val="00D0775B"/>
    <w:rsid w:val="00D35AAB"/>
    <w:rsid w:val="00D37317"/>
    <w:rsid w:val="00D60CEC"/>
    <w:rsid w:val="00D71B7B"/>
    <w:rsid w:val="00D772B1"/>
    <w:rsid w:val="00DC2105"/>
    <w:rsid w:val="00DC5B05"/>
    <w:rsid w:val="00DD2FDF"/>
    <w:rsid w:val="00DF670D"/>
    <w:rsid w:val="00E019AA"/>
    <w:rsid w:val="00E26E84"/>
    <w:rsid w:val="00E306FA"/>
    <w:rsid w:val="00E40CF4"/>
    <w:rsid w:val="00E4161A"/>
    <w:rsid w:val="00E57471"/>
    <w:rsid w:val="00E636ED"/>
    <w:rsid w:val="00E70D71"/>
    <w:rsid w:val="00E71A9C"/>
    <w:rsid w:val="00E71ED2"/>
    <w:rsid w:val="00E77013"/>
    <w:rsid w:val="00E7733F"/>
    <w:rsid w:val="00E8344E"/>
    <w:rsid w:val="00E96B6A"/>
    <w:rsid w:val="00EA4F7B"/>
    <w:rsid w:val="00ED04ED"/>
    <w:rsid w:val="00ED2904"/>
    <w:rsid w:val="00ED2928"/>
    <w:rsid w:val="00ED5789"/>
    <w:rsid w:val="00EE3EBC"/>
    <w:rsid w:val="00EF3009"/>
    <w:rsid w:val="00F04D3D"/>
    <w:rsid w:val="00F05BC8"/>
    <w:rsid w:val="00F65A0C"/>
    <w:rsid w:val="00F81175"/>
    <w:rsid w:val="00F85202"/>
    <w:rsid w:val="00F86A06"/>
    <w:rsid w:val="00FB4E60"/>
    <w:rsid w:val="00FF0AAF"/>
    <w:rsid w:val="00FF3E66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,"/>
  <w15:docId w15:val="{08EE318F-3EC6-43E3-B0F1-A9CD1AA9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5C6"/>
    <w:pPr>
      <w:suppressAutoHyphens/>
    </w:pPr>
    <w:rPr>
      <w:lang w:val="fr-FR" w:eastAsia="zh-CN"/>
    </w:rPr>
  </w:style>
  <w:style w:type="paragraph" w:styleId="Heading1">
    <w:name w:val="heading 1"/>
    <w:basedOn w:val="Normal"/>
    <w:next w:val="Text1"/>
    <w:qFormat/>
    <w:rsid w:val="006675C6"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6675C6"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6675C6"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6675C6"/>
    <w:pPr>
      <w:keepNext/>
      <w:numPr>
        <w:ilvl w:val="3"/>
        <w:numId w:val="2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675C6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qFormat/>
    <w:rsid w:val="006675C6"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qFormat/>
    <w:rsid w:val="006675C6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rsid w:val="006675C6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qFormat/>
    <w:rsid w:val="006675C6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675C6"/>
    <w:rPr>
      <w:rFonts w:cs="Times New Roman"/>
    </w:rPr>
  </w:style>
  <w:style w:type="character" w:customStyle="1" w:styleId="WW8Num2z0">
    <w:name w:val="WW8Num2z0"/>
    <w:rsid w:val="006675C6"/>
    <w:rPr>
      <w:rFonts w:ascii="Symbol" w:hAnsi="Symbol" w:cs="Symbol"/>
    </w:rPr>
  </w:style>
  <w:style w:type="character" w:customStyle="1" w:styleId="WW8Num2z1">
    <w:name w:val="WW8Num2z1"/>
    <w:rsid w:val="006675C6"/>
    <w:rPr>
      <w:rFonts w:ascii="Courier New" w:hAnsi="Courier New" w:cs="Courier New"/>
    </w:rPr>
  </w:style>
  <w:style w:type="character" w:customStyle="1" w:styleId="WW8Num2z2">
    <w:name w:val="WW8Num2z2"/>
    <w:rsid w:val="006675C6"/>
    <w:rPr>
      <w:rFonts w:ascii="Wingdings" w:hAnsi="Wingdings" w:cs="Wingdings"/>
    </w:rPr>
  </w:style>
  <w:style w:type="character" w:customStyle="1" w:styleId="WW8Num3z0">
    <w:name w:val="WW8Num3z0"/>
    <w:rsid w:val="006675C6"/>
    <w:rPr>
      <w:rFonts w:ascii="Wingdings" w:hAnsi="Wingdings" w:cs="Wingdings"/>
    </w:rPr>
  </w:style>
  <w:style w:type="character" w:customStyle="1" w:styleId="WW8Num3z1">
    <w:name w:val="WW8Num3z1"/>
    <w:rsid w:val="006675C6"/>
    <w:rPr>
      <w:rFonts w:ascii="Courier New" w:hAnsi="Courier New" w:cs="Courier New"/>
    </w:rPr>
  </w:style>
  <w:style w:type="character" w:customStyle="1" w:styleId="WW8Num3z3">
    <w:name w:val="WW8Num3z3"/>
    <w:rsid w:val="006675C6"/>
    <w:rPr>
      <w:rFonts w:ascii="Symbol" w:hAnsi="Symbol" w:cs="Symbol"/>
    </w:rPr>
  </w:style>
  <w:style w:type="character" w:customStyle="1" w:styleId="WW8Num4z0">
    <w:name w:val="WW8Num4z0"/>
    <w:rsid w:val="006675C6"/>
    <w:rPr>
      <w:rFonts w:cs="Times New Roman"/>
    </w:rPr>
  </w:style>
  <w:style w:type="character" w:customStyle="1" w:styleId="WW8Num5z0">
    <w:name w:val="WW8Num5z0"/>
    <w:rsid w:val="006675C6"/>
    <w:rPr>
      <w:rFonts w:cs="Times New Roman"/>
    </w:rPr>
  </w:style>
  <w:style w:type="character" w:customStyle="1" w:styleId="WW8Num5z2">
    <w:name w:val="WW8Num5z2"/>
    <w:rsid w:val="006675C6"/>
    <w:rPr>
      <w:rFonts w:ascii="Times New Roman" w:hAnsi="Times New Roman" w:cs="Times New Roman"/>
    </w:rPr>
  </w:style>
  <w:style w:type="character" w:customStyle="1" w:styleId="WW8Num5z3">
    <w:name w:val="WW8Num5z3"/>
    <w:rsid w:val="006675C6"/>
    <w:rPr>
      <w:rFonts w:ascii="Symbol" w:hAnsi="Symbol" w:cs="Symbol"/>
    </w:rPr>
  </w:style>
  <w:style w:type="character" w:customStyle="1" w:styleId="WW8Num6z0">
    <w:name w:val="WW8Num6z0"/>
    <w:rsid w:val="006675C6"/>
    <w:rPr>
      <w:rFonts w:ascii="Symbol" w:hAnsi="Symbol" w:cs="Symbol"/>
    </w:rPr>
  </w:style>
  <w:style w:type="character" w:customStyle="1" w:styleId="WW8Num6z1">
    <w:name w:val="WW8Num6z1"/>
    <w:rsid w:val="006675C6"/>
    <w:rPr>
      <w:rFonts w:ascii="Courier New" w:hAnsi="Courier New" w:cs="Courier New"/>
    </w:rPr>
  </w:style>
  <w:style w:type="character" w:customStyle="1" w:styleId="WW8Num6z2">
    <w:name w:val="WW8Num6z2"/>
    <w:rsid w:val="006675C6"/>
    <w:rPr>
      <w:rFonts w:ascii="Wingdings" w:hAnsi="Wingdings" w:cs="Wingdings"/>
    </w:rPr>
  </w:style>
  <w:style w:type="character" w:customStyle="1" w:styleId="WW8Num7z0">
    <w:name w:val="WW8Num7z0"/>
    <w:rsid w:val="006675C6"/>
  </w:style>
  <w:style w:type="character" w:customStyle="1" w:styleId="WW8Num7z1">
    <w:name w:val="WW8Num7z1"/>
    <w:rsid w:val="006675C6"/>
  </w:style>
  <w:style w:type="character" w:customStyle="1" w:styleId="WW8Num7z2">
    <w:name w:val="WW8Num7z2"/>
    <w:rsid w:val="006675C6"/>
  </w:style>
  <w:style w:type="character" w:customStyle="1" w:styleId="WW8Num7z3">
    <w:name w:val="WW8Num7z3"/>
    <w:rsid w:val="006675C6"/>
  </w:style>
  <w:style w:type="character" w:customStyle="1" w:styleId="WW8Num7z4">
    <w:name w:val="WW8Num7z4"/>
    <w:rsid w:val="006675C6"/>
  </w:style>
  <w:style w:type="character" w:customStyle="1" w:styleId="WW8Num7z5">
    <w:name w:val="WW8Num7z5"/>
    <w:rsid w:val="006675C6"/>
  </w:style>
  <w:style w:type="character" w:customStyle="1" w:styleId="WW8Num7z6">
    <w:name w:val="WW8Num7z6"/>
    <w:rsid w:val="006675C6"/>
  </w:style>
  <w:style w:type="character" w:customStyle="1" w:styleId="WW8Num7z7">
    <w:name w:val="WW8Num7z7"/>
    <w:rsid w:val="006675C6"/>
  </w:style>
  <w:style w:type="character" w:customStyle="1" w:styleId="WW8Num7z8">
    <w:name w:val="WW8Num7z8"/>
    <w:rsid w:val="006675C6"/>
  </w:style>
  <w:style w:type="character" w:customStyle="1" w:styleId="WW8Num8z0">
    <w:name w:val="WW8Num8z0"/>
    <w:rsid w:val="006675C6"/>
    <w:rPr>
      <w:rFonts w:ascii="Symbol" w:hAnsi="Symbol" w:cs="Symbol"/>
    </w:rPr>
  </w:style>
  <w:style w:type="character" w:customStyle="1" w:styleId="WW8Num8z1">
    <w:name w:val="WW8Num8z1"/>
    <w:rsid w:val="006675C6"/>
    <w:rPr>
      <w:rFonts w:ascii="Courier New" w:hAnsi="Courier New" w:cs="Courier New"/>
    </w:rPr>
  </w:style>
  <w:style w:type="character" w:customStyle="1" w:styleId="WW8Num8z2">
    <w:name w:val="WW8Num8z2"/>
    <w:rsid w:val="006675C6"/>
    <w:rPr>
      <w:rFonts w:ascii="Wingdings" w:hAnsi="Wingdings" w:cs="Wingdings"/>
    </w:rPr>
  </w:style>
  <w:style w:type="character" w:customStyle="1" w:styleId="WW8Num9z0">
    <w:name w:val="WW8Num9z0"/>
    <w:rsid w:val="006675C6"/>
    <w:rPr>
      <w:rFonts w:ascii="Times New Roman" w:hAnsi="Times New Roman" w:cs="Times New Roman"/>
    </w:rPr>
  </w:style>
  <w:style w:type="character" w:customStyle="1" w:styleId="WW8Num9z1">
    <w:name w:val="WW8Num9z1"/>
    <w:rsid w:val="006675C6"/>
    <w:rPr>
      <w:rFonts w:ascii="Courier New" w:hAnsi="Courier New" w:cs="Courier New"/>
    </w:rPr>
  </w:style>
  <w:style w:type="character" w:customStyle="1" w:styleId="WW8Num9z2">
    <w:name w:val="WW8Num9z2"/>
    <w:rsid w:val="006675C6"/>
    <w:rPr>
      <w:rFonts w:ascii="Wingdings" w:hAnsi="Wingdings" w:cs="Wingdings"/>
    </w:rPr>
  </w:style>
  <w:style w:type="character" w:customStyle="1" w:styleId="WW8Num9z3">
    <w:name w:val="WW8Num9z3"/>
    <w:rsid w:val="006675C6"/>
    <w:rPr>
      <w:rFonts w:ascii="Symbol" w:hAnsi="Symbol" w:cs="Symbol"/>
    </w:rPr>
  </w:style>
  <w:style w:type="character" w:customStyle="1" w:styleId="WW8Num10z0">
    <w:name w:val="WW8Num10z0"/>
    <w:rsid w:val="006675C6"/>
  </w:style>
  <w:style w:type="character" w:customStyle="1" w:styleId="WW8Num10z1">
    <w:name w:val="WW8Num10z1"/>
    <w:rsid w:val="006675C6"/>
    <w:rPr>
      <w:lang w:val="sk-SK"/>
    </w:rPr>
  </w:style>
  <w:style w:type="character" w:customStyle="1" w:styleId="WW8Num10z2">
    <w:name w:val="WW8Num10z2"/>
    <w:rsid w:val="006675C6"/>
  </w:style>
  <w:style w:type="character" w:customStyle="1" w:styleId="WW8Num10z3">
    <w:name w:val="WW8Num10z3"/>
    <w:rsid w:val="006675C6"/>
  </w:style>
  <w:style w:type="character" w:customStyle="1" w:styleId="WW8Num10z4">
    <w:name w:val="WW8Num10z4"/>
    <w:rsid w:val="006675C6"/>
  </w:style>
  <w:style w:type="character" w:customStyle="1" w:styleId="WW8Num10z5">
    <w:name w:val="WW8Num10z5"/>
    <w:rsid w:val="006675C6"/>
  </w:style>
  <w:style w:type="character" w:customStyle="1" w:styleId="WW8Num10z6">
    <w:name w:val="WW8Num10z6"/>
    <w:rsid w:val="006675C6"/>
  </w:style>
  <w:style w:type="character" w:customStyle="1" w:styleId="WW8Num10z7">
    <w:name w:val="WW8Num10z7"/>
    <w:rsid w:val="006675C6"/>
  </w:style>
  <w:style w:type="character" w:customStyle="1" w:styleId="WW8Num10z8">
    <w:name w:val="WW8Num10z8"/>
    <w:rsid w:val="006675C6"/>
  </w:style>
  <w:style w:type="character" w:customStyle="1" w:styleId="WW8Num11z0">
    <w:name w:val="WW8Num11z0"/>
    <w:rsid w:val="006675C6"/>
    <w:rPr>
      <w:rFonts w:cs="Times New Roman"/>
    </w:rPr>
  </w:style>
  <w:style w:type="character" w:customStyle="1" w:styleId="WW8NumSt7z0">
    <w:name w:val="WW8NumSt7z0"/>
    <w:rsid w:val="006675C6"/>
    <w:rPr>
      <w:b/>
      <w:i w:val="0"/>
    </w:rPr>
  </w:style>
  <w:style w:type="character" w:customStyle="1" w:styleId="FootnoteCharacters">
    <w:name w:val="Footnote Characters"/>
    <w:rsid w:val="006675C6"/>
    <w:rPr>
      <w:rFonts w:cs="Times New Roman"/>
    </w:rPr>
  </w:style>
  <w:style w:type="character" w:styleId="PageNumber">
    <w:name w:val="page number"/>
    <w:rsid w:val="006675C6"/>
    <w:rPr>
      <w:rFonts w:cs="Times New Roman"/>
    </w:rPr>
  </w:style>
  <w:style w:type="character" w:styleId="Emphasis">
    <w:name w:val="Emphasis"/>
    <w:qFormat/>
    <w:rsid w:val="006675C6"/>
    <w:rPr>
      <w:rFonts w:cs="Times New Roman"/>
      <w:i/>
    </w:rPr>
  </w:style>
  <w:style w:type="character" w:styleId="Hyperlink">
    <w:name w:val="Hyperlink"/>
    <w:rsid w:val="006675C6"/>
    <w:rPr>
      <w:rFonts w:cs="Times New Roman"/>
      <w:color w:val="0000FF"/>
      <w:u w:val="single"/>
    </w:rPr>
  </w:style>
  <w:style w:type="character" w:styleId="Strong">
    <w:name w:val="Strong"/>
    <w:qFormat/>
    <w:rsid w:val="006675C6"/>
    <w:rPr>
      <w:rFonts w:cs="Times New Roman"/>
      <w:b/>
    </w:rPr>
  </w:style>
  <w:style w:type="character" w:customStyle="1" w:styleId="tw4winMark">
    <w:name w:val="tw4winMark"/>
    <w:rsid w:val="006675C6"/>
    <w:rPr>
      <w:rFonts w:ascii="Times New Roman" w:hAnsi="Times New Roman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6675C6"/>
    <w:rPr>
      <w:color w:val="00FF00"/>
      <w:sz w:val="40"/>
    </w:rPr>
  </w:style>
  <w:style w:type="character" w:customStyle="1" w:styleId="tw4winTerm">
    <w:name w:val="tw4winTerm"/>
    <w:rsid w:val="006675C6"/>
    <w:rPr>
      <w:color w:val="0000FF"/>
    </w:rPr>
  </w:style>
  <w:style w:type="character" w:customStyle="1" w:styleId="tw4winPopup">
    <w:name w:val="tw4winPopup"/>
    <w:rsid w:val="006675C6"/>
    <w:rPr>
      <w:color w:val="008000"/>
      <w:lang w:val="sk-SK" w:eastAsia="sk-SK"/>
    </w:rPr>
  </w:style>
  <w:style w:type="character" w:customStyle="1" w:styleId="tw4winJump">
    <w:name w:val="tw4winJump"/>
    <w:rsid w:val="006675C6"/>
    <w:rPr>
      <w:color w:val="008080"/>
      <w:lang w:val="sk-SK" w:eastAsia="sk-SK"/>
    </w:rPr>
  </w:style>
  <w:style w:type="character" w:customStyle="1" w:styleId="tw4winExternal">
    <w:name w:val="tw4winExternal"/>
    <w:rsid w:val="006675C6"/>
    <w:rPr>
      <w:color w:val="808080"/>
      <w:lang w:val="sk-SK" w:eastAsia="sk-SK"/>
    </w:rPr>
  </w:style>
  <w:style w:type="character" w:customStyle="1" w:styleId="tw4winInternal">
    <w:name w:val="tw4winInternal"/>
    <w:rsid w:val="006675C6"/>
    <w:rPr>
      <w:color w:val="FF0000"/>
      <w:lang w:val="sk-SK" w:eastAsia="sk-SK"/>
    </w:rPr>
  </w:style>
  <w:style w:type="character" w:customStyle="1" w:styleId="DONOTTRANSLATE">
    <w:name w:val="DO_NOT_TRANSLATE"/>
    <w:rsid w:val="006675C6"/>
    <w:rPr>
      <w:color w:val="800000"/>
      <w:lang w:val="sk-SK" w:eastAsia="sk-SK"/>
    </w:rPr>
  </w:style>
  <w:style w:type="character" w:customStyle="1" w:styleId="BodyTextChar">
    <w:name w:val="Body Text Char"/>
    <w:rsid w:val="006675C6"/>
    <w:rPr>
      <w:sz w:val="24"/>
      <w:lang w:val="fr-FR" w:bidi="ar-SA"/>
    </w:rPr>
  </w:style>
  <w:style w:type="character" w:styleId="CommentReference">
    <w:name w:val="annotation reference"/>
    <w:rsid w:val="006675C6"/>
    <w:rPr>
      <w:sz w:val="16"/>
      <w:szCs w:val="16"/>
    </w:rPr>
  </w:style>
  <w:style w:type="character" w:customStyle="1" w:styleId="CommentTextChar">
    <w:name w:val="Comment Text Char"/>
    <w:rsid w:val="006675C6"/>
    <w:rPr>
      <w:lang w:val="fr-FR"/>
    </w:rPr>
  </w:style>
  <w:style w:type="character" w:customStyle="1" w:styleId="CommentSubjectChar">
    <w:name w:val="Comment Subject Char"/>
    <w:rsid w:val="006675C6"/>
    <w:rPr>
      <w:b/>
      <w:bCs/>
      <w:lang w:val="fr-FR"/>
    </w:rPr>
  </w:style>
  <w:style w:type="character" w:customStyle="1" w:styleId="EndnoteTextChar">
    <w:name w:val="Endnote Text Char"/>
    <w:rsid w:val="006675C6"/>
    <w:rPr>
      <w:lang w:val="fr-FR"/>
    </w:rPr>
  </w:style>
  <w:style w:type="character" w:customStyle="1" w:styleId="EndnoteCharacters">
    <w:name w:val="Endnote Characters"/>
    <w:rsid w:val="006675C6"/>
    <w:rPr>
      <w:vertAlign w:val="superscript"/>
    </w:rPr>
  </w:style>
  <w:style w:type="character" w:customStyle="1" w:styleId="paragraphChar">
    <w:name w:val="paragraph Char"/>
    <w:rsid w:val="006675C6"/>
    <w:rPr>
      <w:sz w:val="24"/>
      <w:szCs w:val="24"/>
    </w:rPr>
  </w:style>
  <w:style w:type="character" w:customStyle="1" w:styleId="BodyTextIndent3Char">
    <w:name w:val="Body Text Indent 3 Char"/>
    <w:basedOn w:val="DefaultParagraphFont"/>
    <w:rsid w:val="006675C6"/>
    <w:rPr>
      <w:sz w:val="16"/>
      <w:szCs w:val="16"/>
    </w:rPr>
  </w:style>
  <w:style w:type="character" w:customStyle="1" w:styleId="BodyTextIndent2Char">
    <w:name w:val="Body Text Indent 2 Char"/>
    <w:basedOn w:val="DefaultParagraphFont"/>
    <w:rsid w:val="006675C6"/>
    <w:rPr>
      <w:lang w:val="fr-FR"/>
    </w:rPr>
  </w:style>
  <w:style w:type="character" w:customStyle="1" w:styleId="hps">
    <w:name w:val="hps"/>
    <w:basedOn w:val="DefaultParagraphFont"/>
    <w:rsid w:val="006675C6"/>
  </w:style>
  <w:style w:type="paragraph" w:customStyle="1" w:styleId="Heading">
    <w:name w:val="Heading"/>
    <w:basedOn w:val="Normal"/>
    <w:next w:val="BodyText"/>
    <w:rsid w:val="006675C6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BodyText">
    <w:name w:val="Body Text"/>
    <w:basedOn w:val="Normal"/>
    <w:rsid w:val="006675C6"/>
    <w:pPr>
      <w:jc w:val="both"/>
    </w:pPr>
    <w:rPr>
      <w:sz w:val="24"/>
    </w:rPr>
  </w:style>
  <w:style w:type="paragraph" w:styleId="List">
    <w:name w:val="List"/>
    <w:basedOn w:val="BodyText"/>
    <w:rsid w:val="006675C6"/>
    <w:rPr>
      <w:rFonts w:cs="FreeSans"/>
    </w:rPr>
  </w:style>
  <w:style w:type="paragraph" w:styleId="Caption">
    <w:name w:val="caption"/>
    <w:basedOn w:val="Normal"/>
    <w:qFormat/>
    <w:rsid w:val="006675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6675C6"/>
    <w:pPr>
      <w:suppressLineNumbers/>
    </w:pPr>
    <w:rPr>
      <w:rFonts w:cs="FreeSans"/>
    </w:rPr>
  </w:style>
  <w:style w:type="paragraph" w:customStyle="1" w:styleId="Text1">
    <w:name w:val="Text 1"/>
    <w:basedOn w:val="Normal"/>
    <w:rsid w:val="006675C6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6675C6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6675C6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6675C6"/>
    <w:pPr>
      <w:spacing w:after="240"/>
      <w:ind w:left="2880"/>
      <w:jc w:val="both"/>
    </w:pPr>
    <w:rPr>
      <w:sz w:val="24"/>
    </w:rPr>
  </w:style>
  <w:style w:type="paragraph" w:styleId="Subtitle">
    <w:name w:val="Subtitle"/>
    <w:basedOn w:val="Normal"/>
    <w:next w:val="BodyText"/>
    <w:qFormat/>
    <w:rsid w:val="006675C6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FootnoteText">
    <w:name w:val="footnote text"/>
    <w:basedOn w:val="Normal"/>
    <w:rsid w:val="006675C6"/>
    <w:pPr>
      <w:spacing w:after="240"/>
      <w:ind w:left="357" w:hanging="357"/>
      <w:jc w:val="both"/>
    </w:pPr>
  </w:style>
  <w:style w:type="paragraph" w:styleId="Header">
    <w:name w:val="header"/>
    <w:basedOn w:val="Normal"/>
    <w:rsid w:val="006675C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6675C6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6675C6"/>
    <w:pPr>
      <w:spacing w:before="100" w:after="100"/>
      <w:ind w:left="360" w:right="360"/>
    </w:pPr>
    <w:rPr>
      <w:sz w:val="24"/>
      <w:lang w:val="fr-BE"/>
    </w:rPr>
  </w:style>
  <w:style w:type="paragraph" w:customStyle="1" w:styleId="ZCom">
    <w:name w:val="Z_Com"/>
    <w:basedOn w:val="Normal"/>
    <w:next w:val="Normal"/>
    <w:rsid w:val="006675C6"/>
    <w:pPr>
      <w:widowControl w:val="0"/>
      <w:ind w:right="85"/>
      <w:jc w:val="both"/>
    </w:pPr>
    <w:rPr>
      <w:rFonts w:ascii="Arial" w:hAnsi="Arial" w:cs="Arial"/>
      <w:sz w:val="24"/>
      <w:lang w:val="en-GB"/>
    </w:rPr>
  </w:style>
  <w:style w:type="paragraph" w:styleId="DocumentMap">
    <w:name w:val="Document Map"/>
    <w:basedOn w:val="Normal"/>
    <w:rsid w:val="006675C6"/>
    <w:pPr>
      <w:shd w:val="clear" w:color="auto" w:fill="000080"/>
    </w:pPr>
  </w:style>
  <w:style w:type="paragraph" w:styleId="BalloonText">
    <w:name w:val="Balloon Text"/>
    <w:basedOn w:val="Normal"/>
    <w:rsid w:val="006675C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6675C6"/>
  </w:style>
  <w:style w:type="paragraph" w:styleId="CommentSubject">
    <w:name w:val="annotation subject"/>
    <w:basedOn w:val="CommentText"/>
    <w:next w:val="CommentText"/>
    <w:rsid w:val="006675C6"/>
    <w:rPr>
      <w:b/>
      <w:bCs/>
    </w:rPr>
  </w:style>
  <w:style w:type="paragraph" w:styleId="EndnoteText">
    <w:name w:val="endnote text"/>
    <w:basedOn w:val="Normal"/>
    <w:rsid w:val="006675C6"/>
  </w:style>
  <w:style w:type="paragraph" w:styleId="ListParagraph">
    <w:name w:val="List Paragraph"/>
    <w:basedOn w:val="Normal"/>
    <w:qFormat/>
    <w:rsid w:val="006675C6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articletitle">
    <w:name w:val="article title"/>
    <w:basedOn w:val="Normal"/>
    <w:rsid w:val="006675C6"/>
    <w:pPr>
      <w:numPr>
        <w:numId w:val="3"/>
      </w:numPr>
      <w:spacing w:after="200" w:line="276" w:lineRule="auto"/>
      <w:ind w:left="357" w:hanging="357"/>
    </w:pPr>
    <w:rPr>
      <w:rFonts w:eastAsia="Calibri"/>
      <w:b/>
      <w:sz w:val="24"/>
      <w:szCs w:val="24"/>
      <w:lang w:val="en-GB"/>
    </w:rPr>
  </w:style>
  <w:style w:type="paragraph" w:customStyle="1" w:styleId="paragraph">
    <w:name w:val="paragraph"/>
    <w:basedOn w:val="Normal"/>
    <w:rsid w:val="006675C6"/>
    <w:pPr>
      <w:numPr>
        <w:numId w:val="5"/>
      </w:numPr>
      <w:ind w:left="567" w:hanging="567"/>
      <w:jc w:val="both"/>
    </w:pPr>
    <w:rPr>
      <w:sz w:val="24"/>
      <w:szCs w:val="24"/>
    </w:rPr>
  </w:style>
  <w:style w:type="paragraph" w:styleId="Revision">
    <w:name w:val="Revision"/>
    <w:rsid w:val="006675C6"/>
    <w:pPr>
      <w:suppressAutoHyphens/>
    </w:pPr>
    <w:rPr>
      <w:lang w:val="fr-FR" w:eastAsia="zh-CN"/>
    </w:rPr>
  </w:style>
  <w:style w:type="paragraph" w:styleId="BodyTextIndent3">
    <w:name w:val="Body Text Indent 3"/>
    <w:basedOn w:val="Normal"/>
    <w:rsid w:val="006675C6"/>
    <w:pPr>
      <w:spacing w:after="120"/>
      <w:ind w:left="283"/>
    </w:pPr>
    <w:rPr>
      <w:sz w:val="16"/>
      <w:szCs w:val="16"/>
      <w:lang w:val="sk-SK"/>
    </w:rPr>
  </w:style>
  <w:style w:type="paragraph" w:styleId="BodyTextIndent2">
    <w:name w:val="Body Text Indent 2"/>
    <w:basedOn w:val="Normal"/>
    <w:rsid w:val="006675C6"/>
    <w:pPr>
      <w:spacing w:after="120" w:line="480" w:lineRule="auto"/>
      <w:ind w:left="283"/>
    </w:pPr>
  </w:style>
  <w:style w:type="paragraph" w:customStyle="1" w:styleId="FrameContents">
    <w:name w:val="Frame Contents"/>
    <w:basedOn w:val="Normal"/>
    <w:rsid w:val="0066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BC298-3CE5-40A7-A7F2-8D848AA5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2304</Words>
  <Characters>13134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Eva Bikarova</cp:lastModifiedBy>
  <cp:revision>9</cp:revision>
  <cp:lastPrinted>2014-06-23T08:05:00Z</cp:lastPrinted>
  <dcterms:created xsi:type="dcterms:W3CDTF">2020-05-15T07:49:00Z</dcterms:created>
  <dcterms:modified xsi:type="dcterms:W3CDTF">2020-06-22T14:49:00Z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